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03E026A" w14:textId="77777777" w:rsidR="0042728E" w:rsidRDefault="0042728E">
      <w:pPr>
        <w:tabs>
          <w:tab w:val="left" w:pos="6660"/>
        </w:tabs>
        <w:spacing w:line="360" w:lineRule="auto"/>
        <w:jc w:val="left"/>
        <w:rPr>
          <w:bCs/>
          <w:sz w:val="44"/>
        </w:rPr>
      </w:pPr>
      <w:bookmarkStart w:id="0" w:name="_GoBack"/>
      <w:bookmarkEnd w:id="0"/>
    </w:p>
    <w:p w14:paraId="05EF5F59" w14:textId="77777777" w:rsidR="0042728E" w:rsidRDefault="0042728E">
      <w:pPr>
        <w:jc w:val="center"/>
        <w:rPr>
          <w:b/>
          <w:sz w:val="52"/>
        </w:rPr>
      </w:pPr>
    </w:p>
    <w:p w14:paraId="4B298DB5" w14:textId="77777777" w:rsidR="0042728E" w:rsidRDefault="000C084C">
      <w:pPr>
        <w:jc w:val="center"/>
        <w:rPr>
          <w:b/>
          <w:sz w:val="48"/>
        </w:rPr>
      </w:pPr>
      <w:r>
        <w:rPr>
          <w:rFonts w:hint="eastAsia"/>
          <w:b/>
          <w:sz w:val="52"/>
        </w:rPr>
        <w:t>招商基金管理有限</w:t>
      </w:r>
      <w:r>
        <w:rPr>
          <w:b/>
          <w:sz w:val="52"/>
        </w:rPr>
        <w:t>公司</w:t>
      </w:r>
    </w:p>
    <w:p w14:paraId="142E3152" w14:textId="77777777" w:rsidR="0042728E" w:rsidRDefault="000C084C">
      <w:pPr>
        <w:jc w:val="center"/>
        <w:rPr>
          <w:b/>
          <w:sz w:val="48"/>
        </w:rPr>
      </w:pPr>
      <w:r>
        <w:rPr>
          <w:rFonts w:hint="eastAsia"/>
          <w:b/>
          <w:sz w:val="48"/>
        </w:rPr>
        <w:t>招商稳健策略优选</w:t>
      </w:r>
      <w:r>
        <w:rPr>
          <w:rFonts w:hint="eastAsia"/>
          <w:b/>
          <w:sz w:val="48"/>
        </w:rPr>
        <w:t>3</w:t>
      </w:r>
      <w:r>
        <w:rPr>
          <w:rFonts w:hint="eastAsia"/>
          <w:b/>
          <w:sz w:val="48"/>
        </w:rPr>
        <w:t>个月持有期混合型发起式基金中基金（</w:t>
      </w:r>
      <w:r>
        <w:rPr>
          <w:rFonts w:hint="eastAsia"/>
          <w:b/>
          <w:sz w:val="48"/>
        </w:rPr>
        <w:t>FOF</w:t>
      </w:r>
      <w:r>
        <w:rPr>
          <w:rFonts w:hint="eastAsia"/>
          <w:b/>
          <w:sz w:val="48"/>
        </w:rPr>
        <w:t>）</w:t>
      </w:r>
    </w:p>
    <w:p w14:paraId="4B26E517" w14:textId="77777777" w:rsidR="0042728E" w:rsidRDefault="000C084C">
      <w:pPr>
        <w:jc w:val="center"/>
        <w:rPr>
          <w:b/>
          <w:sz w:val="48"/>
        </w:rPr>
      </w:pPr>
      <w:r>
        <w:rPr>
          <w:b/>
          <w:sz w:val="48"/>
        </w:rPr>
        <w:t>基金合同</w:t>
      </w:r>
    </w:p>
    <w:p w14:paraId="2E2F7614" w14:textId="35751AF7" w:rsidR="0042728E" w:rsidRDefault="0042728E">
      <w:pPr>
        <w:jc w:val="center"/>
        <w:rPr>
          <w:b/>
          <w:sz w:val="48"/>
        </w:rPr>
      </w:pPr>
    </w:p>
    <w:p w14:paraId="6DD1A51F" w14:textId="77777777" w:rsidR="0042728E" w:rsidRDefault="0042728E">
      <w:pPr>
        <w:jc w:val="center"/>
        <w:rPr>
          <w:b/>
          <w:sz w:val="52"/>
        </w:rPr>
      </w:pPr>
    </w:p>
    <w:p w14:paraId="1EB87785" w14:textId="77777777" w:rsidR="0042728E" w:rsidRDefault="0042728E">
      <w:pPr>
        <w:jc w:val="center"/>
        <w:rPr>
          <w:b/>
          <w:sz w:val="52"/>
        </w:rPr>
      </w:pPr>
    </w:p>
    <w:p w14:paraId="25CDFA77" w14:textId="77777777" w:rsidR="0042728E" w:rsidRDefault="0042728E">
      <w:pPr>
        <w:jc w:val="center"/>
        <w:rPr>
          <w:b/>
          <w:sz w:val="52"/>
        </w:rPr>
      </w:pPr>
    </w:p>
    <w:p w14:paraId="6A0E7634" w14:textId="77777777" w:rsidR="0042728E" w:rsidRDefault="0042728E">
      <w:pPr>
        <w:jc w:val="center"/>
        <w:rPr>
          <w:b/>
          <w:sz w:val="52"/>
        </w:rPr>
      </w:pPr>
    </w:p>
    <w:p w14:paraId="47D993F7" w14:textId="77777777" w:rsidR="0042728E" w:rsidRDefault="0042728E">
      <w:pPr>
        <w:jc w:val="center"/>
        <w:rPr>
          <w:b/>
          <w:sz w:val="52"/>
        </w:rPr>
      </w:pPr>
    </w:p>
    <w:p w14:paraId="010E33DD" w14:textId="77777777" w:rsidR="0042728E" w:rsidRDefault="0042728E">
      <w:pPr>
        <w:rPr>
          <w:b/>
        </w:rPr>
      </w:pPr>
    </w:p>
    <w:p w14:paraId="18E8638E" w14:textId="77777777" w:rsidR="0042728E" w:rsidRDefault="000C084C">
      <w:pPr>
        <w:jc w:val="center"/>
        <w:rPr>
          <w:b/>
          <w:sz w:val="36"/>
        </w:rPr>
      </w:pPr>
      <w:bookmarkStart w:id="1" w:name="_Toc139991726"/>
      <w:bookmarkStart w:id="2" w:name="_Toc139992301"/>
      <w:bookmarkStart w:id="3" w:name="_Toc123112224"/>
      <w:bookmarkStart w:id="4" w:name="_Toc123112263"/>
      <w:bookmarkStart w:id="5" w:name="_Toc123701383"/>
      <w:r>
        <w:rPr>
          <w:b/>
          <w:sz w:val="36"/>
        </w:rPr>
        <w:t>基金管理人：</w:t>
      </w:r>
      <w:bookmarkEnd w:id="1"/>
      <w:bookmarkEnd w:id="2"/>
      <w:bookmarkEnd w:id="3"/>
      <w:bookmarkEnd w:id="4"/>
      <w:bookmarkEnd w:id="5"/>
      <w:r>
        <w:rPr>
          <w:rFonts w:hint="eastAsia"/>
          <w:b/>
          <w:sz w:val="36"/>
        </w:rPr>
        <w:t>招商基金管理有限公司</w:t>
      </w:r>
    </w:p>
    <w:p w14:paraId="263FEFE4" w14:textId="1F60EDB3" w:rsidR="0042728E" w:rsidRDefault="00040327" w:rsidP="0053058D">
      <w:pPr>
        <w:ind w:left="420"/>
        <w:jc w:val="center"/>
        <w:rPr>
          <w:sz w:val="32"/>
        </w:rPr>
      </w:pPr>
      <w:bookmarkStart w:id="6" w:name="_Toc139991727"/>
      <w:bookmarkStart w:id="7" w:name="_Toc123701384"/>
      <w:bookmarkStart w:id="8" w:name="_Toc139992302"/>
      <w:bookmarkStart w:id="9" w:name="_Toc123112225"/>
      <w:bookmarkStart w:id="10" w:name="_Toc123112264"/>
      <w:r>
        <w:rPr>
          <w:b/>
          <w:sz w:val="36"/>
        </w:rPr>
        <w:t xml:space="preserve">    </w:t>
      </w:r>
      <w:r w:rsidR="000C084C">
        <w:rPr>
          <w:b/>
          <w:sz w:val="36"/>
        </w:rPr>
        <w:t>基金托管人：</w:t>
      </w:r>
      <w:bookmarkEnd w:id="6"/>
      <w:bookmarkEnd w:id="7"/>
      <w:bookmarkEnd w:id="8"/>
      <w:bookmarkEnd w:id="9"/>
      <w:bookmarkEnd w:id="10"/>
      <w:r w:rsidR="000C084C">
        <w:rPr>
          <w:rFonts w:hint="eastAsia"/>
          <w:b/>
          <w:sz w:val="36"/>
        </w:rPr>
        <w:t>中国建设银行股份有限公司</w:t>
      </w:r>
    </w:p>
    <w:p w14:paraId="7DE2D0BC" w14:textId="77777777" w:rsidR="0042728E" w:rsidRDefault="0042728E">
      <w:pPr>
        <w:jc w:val="center"/>
        <w:rPr>
          <w:sz w:val="28"/>
        </w:rPr>
      </w:pPr>
      <w:bookmarkStart w:id="11" w:name="_Toc139991729"/>
      <w:bookmarkStart w:id="12" w:name="_Toc123701386"/>
      <w:bookmarkStart w:id="13" w:name="_Toc123112266"/>
      <w:bookmarkStart w:id="14" w:name="_Toc123112227"/>
    </w:p>
    <w:p w14:paraId="016EA8C2" w14:textId="77777777" w:rsidR="0042728E" w:rsidRDefault="0042728E">
      <w:pPr>
        <w:jc w:val="center"/>
        <w:rPr>
          <w:bCs/>
          <w:sz w:val="28"/>
        </w:rPr>
      </w:pPr>
    </w:p>
    <w:p w14:paraId="0D4CDE4A" w14:textId="77777777" w:rsidR="0042728E" w:rsidRDefault="000C084C">
      <w:pPr>
        <w:widowControl/>
        <w:jc w:val="left"/>
        <w:rPr>
          <w:rFonts w:ascii="宋体"/>
          <w:b/>
          <w:bCs/>
          <w:sz w:val="30"/>
        </w:rPr>
      </w:pPr>
      <w:r>
        <w:rPr>
          <w:rFonts w:ascii="宋体"/>
          <w:b/>
          <w:bCs/>
          <w:sz w:val="30"/>
        </w:rPr>
        <w:br w:type="page"/>
      </w:r>
    </w:p>
    <w:p w14:paraId="58F87F1F" w14:textId="77777777" w:rsidR="0042728E" w:rsidRDefault="000C084C">
      <w:pPr>
        <w:jc w:val="center"/>
        <w:rPr>
          <w:b/>
          <w:sz w:val="28"/>
        </w:rPr>
      </w:pPr>
      <w:r>
        <w:rPr>
          <w:rFonts w:hint="eastAsia"/>
          <w:b/>
          <w:sz w:val="28"/>
        </w:rPr>
        <w:lastRenderedPageBreak/>
        <w:t>目</w:t>
      </w:r>
      <w:r>
        <w:rPr>
          <w:b/>
          <w:sz w:val="28"/>
        </w:rPr>
        <w:t xml:space="preserve">    </w:t>
      </w:r>
      <w:r>
        <w:rPr>
          <w:rFonts w:hint="eastAsia"/>
          <w:b/>
          <w:sz w:val="28"/>
        </w:rPr>
        <w:t>录</w:t>
      </w:r>
      <w:bookmarkEnd w:id="11"/>
      <w:bookmarkEnd w:id="12"/>
      <w:bookmarkEnd w:id="13"/>
      <w:bookmarkEnd w:id="14"/>
    </w:p>
    <w:p w14:paraId="50319D1E" w14:textId="0929FA6A" w:rsidR="0042728E" w:rsidRDefault="000C084C">
      <w:pPr>
        <w:pStyle w:val="11"/>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bCs/>
          <w:sz w:val="24"/>
          <w:szCs w:val="24"/>
        </w:rPr>
        <w:instrText xml:space="preserve"> TOC \o "1-1" \h \z \u </w:instrText>
      </w:r>
      <w:r>
        <w:rPr>
          <w:rFonts w:ascii="宋体" w:hAnsi="宋体"/>
          <w:sz w:val="24"/>
          <w:szCs w:val="24"/>
        </w:rPr>
        <w:fldChar w:fldCharType="separate"/>
      </w:r>
      <w:hyperlink w:anchor="_Toc150184142" w:history="1">
        <w:r>
          <w:rPr>
            <w:rStyle w:val="af5"/>
            <w:rFonts w:hint="eastAsia"/>
            <w:noProof/>
          </w:rPr>
          <w:t>第一部分</w:t>
        </w:r>
        <w:r>
          <w:rPr>
            <w:rStyle w:val="af5"/>
            <w:noProof/>
          </w:rPr>
          <w:t xml:space="preserve">  </w:t>
        </w:r>
        <w:r>
          <w:rPr>
            <w:rStyle w:val="af5"/>
            <w:rFonts w:hint="eastAsia"/>
            <w:noProof/>
          </w:rPr>
          <w:t>前言</w:t>
        </w:r>
        <w:r>
          <w:rPr>
            <w:noProof/>
          </w:rPr>
          <w:tab/>
        </w:r>
        <w:r>
          <w:rPr>
            <w:noProof/>
          </w:rPr>
          <w:fldChar w:fldCharType="begin"/>
        </w:r>
        <w:r>
          <w:rPr>
            <w:noProof/>
          </w:rPr>
          <w:instrText xml:space="preserve"> PAGEREF _Toc150184142 \h </w:instrText>
        </w:r>
        <w:r>
          <w:rPr>
            <w:noProof/>
          </w:rPr>
        </w:r>
        <w:r>
          <w:rPr>
            <w:noProof/>
          </w:rPr>
          <w:fldChar w:fldCharType="separate"/>
        </w:r>
        <w:r w:rsidR="004D34B5">
          <w:rPr>
            <w:noProof/>
          </w:rPr>
          <w:t>1</w:t>
        </w:r>
        <w:r>
          <w:rPr>
            <w:noProof/>
          </w:rPr>
          <w:fldChar w:fldCharType="end"/>
        </w:r>
      </w:hyperlink>
    </w:p>
    <w:p w14:paraId="1A6569C2" w14:textId="7A74C00B" w:rsidR="0042728E" w:rsidRDefault="004805A5">
      <w:pPr>
        <w:pStyle w:val="11"/>
        <w:rPr>
          <w:rFonts w:asciiTheme="minorHAnsi" w:eastAsiaTheme="minorEastAsia" w:hAnsiTheme="minorHAnsi" w:cstheme="minorBidi"/>
          <w:noProof/>
          <w:szCs w:val="22"/>
        </w:rPr>
      </w:pPr>
      <w:hyperlink w:anchor="_Toc150184143" w:history="1">
        <w:r w:rsidR="000C084C">
          <w:rPr>
            <w:rStyle w:val="af5"/>
            <w:rFonts w:hint="eastAsia"/>
            <w:noProof/>
          </w:rPr>
          <w:t>第二部分</w:t>
        </w:r>
        <w:r w:rsidR="000C084C">
          <w:rPr>
            <w:rStyle w:val="af5"/>
            <w:noProof/>
          </w:rPr>
          <w:t xml:space="preserve">  </w:t>
        </w:r>
        <w:r w:rsidR="000C084C">
          <w:rPr>
            <w:rStyle w:val="af5"/>
            <w:rFonts w:hint="eastAsia"/>
            <w:noProof/>
          </w:rPr>
          <w:t>释义</w:t>
        </w:r>
        <w:r w:rsidR="000C084C">
          <w:rPr>
            <w:noProof/>
          </w:rPr>
          <w:tab/>
        </w:r>
        <w:r w:rsidR="000C084C">
          <w:rPr>
            <w:noProof/>
          </w:rPr>
          <w:fldChar w:fldCharType="begin"/>
        </w:r>
        <w:r w:rsidR="000C084C">
          <w:rPr>
            <w:noProof/>
          </w:rPr>
          <w:instrText xml:space="preserve"> PAGEREF _Toc150184143 \h </w:instrText>
        </w:r>
        <w:r w:rsidR="000C084C">
          <w:rPr>
            <w:noProof/>
          </w:rPr>
        </w:r>
        <w:r w:rsidR="000C084C">
          <w:rPr>
            <w:noProof/>
          </w:rPr>
          <w:fldChar w:fldCharType="separate"/>
        </w:r>
        <w:r w:rsidR="004D34B5">
          <w:rPr>
            <w:noProof/>
          </w:rPr>
          <w:t>4</w:t>
        </w:r>
        <w:r w:rsidR="000C084C">
          <w:rPr>
            <w:noProof/>
          </w:rPr>
          <w:fldChar w:fldCharType="end"/>
        </w:r>
      </w:hyperlink>
    </w:p>
    <w:p w14:paraId="3F96F37F" w14:textId="793EE082" w:rsidR="0042728E" w:rsidRDefault="004805A5">
      <w:pPr>
        <w:pStyle w:val="11"/>
        <w:rPr>
          <w:rFonts w:asciiTheme="minorHAnsi" w:eastAsiaTheme="minorEastAsia" w:hAnsiTheme="minorHAnsi" w:cstheme="minorBidi"/>
          <w:noProof/>
          <w:szCs w:val="22"/>
        </w:rPr>
      </w:pPr>
      <w:hyperlink w:anchor="_Toc150184144" w:history="1">
        <w:r w:rsidR="000C084C">
          <w:rPr>
            <w:rStyle w:val="af5"/>
            <w:rFonts w:hint="eastAsia"/>
            <w:noProof/>
          </w:rPr>
          <w:t>第三部分</w:t>
        </w:r>
        <w:r w:rsidR="000C084C">
          <w:rPr>
            <w:rStyle w:val="af5"/>
            <w:noProof/>
          </w:rPr>
          <w:t xml:space="preserve">  </w:t>
        </w:r>
        <w:r w:rsidR="000C084C">
          <w:rPr>
            <w:rStyle w:val="af5"/>
            <w:rFonts w:hint="eastAsia"/>
            <w:noProof/>
          </w:rPr>
          <w:t>基金的基本情况</w:t>
        </w:r>
        <w:r w:rsidR="000C084C">
          <w:rPr>
            <w:noProof/>
          </w:rPr>
          <w:tab/>
        </w:r>
        <w:r w:rsidR="000C084C">
          <w:rPr>
            <w:noProof/>
          </w:rPr>
          <w:fldChar w:fldCharType="begin"/>
        </w:r>
        <w:r w:rsidR="000C084C">
          <w:rPr>
            <w:noProof/>
          </w:rPr>
          <w:instrText xml:space="preserve"> PAGEREF _Toc150184144 \h </w:instrText>
        </w:r>
        <w:r w:rsidR="000C084C">
          <w:rPr>
            <w:noProof/>
          </w:rPr>
        </w:r>
        <w:r w:rsidR="000C084C">
          <w:rPr>
            <w:noProof/>
          </w:rPr>
          <w:fldChar w:fldCharType="separate"/>
        </w:r>
        <w:r w:rsidR="004D34B5">
          <w:rPr>
            <w:noProof/>
          </w:rPr>
          <w:t>11</w:t>
        </w:r>
        <w:r w:rsidR="000C084C">
          <w:rPr>
            <w:noProof/>
          </w:rPr>
          <w:fldChar w:fldCharType="end"/>
        </w:r>
      </w:hyperlink>
    </w:p>
    <w:p w14:paraId="1D081592" w14:textId="5C4D876A" w:rsidR="0042728E" w:rsidRDefault="004805A5">
      <w:pPr>
        <w:pStyle w:val="11"/>
        <w:rPr>
          <w:rFonts w:asciiTheme="minorHAnsi" w:eastAsiaTheme="minorEastAsia" w:hAnsiTheme="minorHAnsi" w:cstheme="minorBidi"/>
          <w:noProof/>
          <w:szCs w:val="22"/>
        </w:rPr>
      </w:pPr>
      <w:hyperlink w:anchor="_Toc150184145" w:history="1">
        <w:r w:rsidR="000C084C">
          <w:rPr>
            <w:rStyle w:val="af5"/>
            <w:rFonts w:hint="eastAsia"/>
            <w:noProof/>
          </w:rPr>
          <w:t>第四部分</w:t>
        </w:r>
        <w:r w:rsidR="000C084C">
          <w:rPr>
            <w:rStyle w:val="af5"/>
            <w:noProof/>
          </w:rPr>
          <w:t xml:space="preserve">  </w:t>
        </w:r>
        <w:r w:rsidR="000C084C">
          <w:rPr>
            <w:rStyle w:val="af5"/>
            <w:rFonts w:hint="eastAsia"/>
            <w:noProof/>
          </w:rPr>
          <w:t>基金份额的发售</w:t>
        </w:r>
        <w:r w:rsidR="000C084C">
          <w:rPr>
            <w:noProof/>
          </w:rPr>
          <w:tab/>
        </w:r>
        <w:r w:rsidR="000C084C">
          <w:rPr>
            <w:noProof/>
          </w:rPr>
          <w:fldChar w:fldCharType="begin"/>
        </w:r>
        <w:r w:rsidR="000C084C">
          <w:rPr>
            <w:noProof/>
          </w:rPr>
          <w:instrText xml:space="preserve"> PAGEREF _Toc150184145 \h </w:instrText>
        </w:r>
        <w:r w:rsidR="000C084C">
          <w:rPr>
            <w:noProof/>
          </w:rPr>
        </w:r>
        <w:r w:rsidR="000C084C">
          <w:rPr>
            <w:noProof/>
          </w:rPr>
          <w:fldChar w:fldCharType="separate"/>
        </w:r>
        <w:r w:rsidR="004D34B5">
          <w:rPr>
            <w:noProof/>
          </w:rPr>
          <w:t>13</w:t>
        </w:r>
        <w:r w:rsidR="000C084C">
          <w:rPr>
            <w:noProof/>
          </w:rPr>
          <w:fldChar w:fldCharType="end"/>
        </w:r>
      </w:hyperlink>
    </w:p>
    <w:p w14:paraId="5A3051FC" w14:textId="29F6125E" w:rsidR="0042728E" w:rsidRDefault="004805A5">
      <w:pPr>
        <w:pStyle w:val="11"/>
        <w:rPr>
          <w:rFonts w:asciiTheme="minorHAnsi" w:eastAsiaTheme="minorEastAsia" w:hAnsiTheme="minorHAnsi" w:cstheme="minorBidi"/>
          <w:noProof/>
          <w:szCs w:val="22"/>
        </w:rPr>
      </w:pPr>
      <w:hyperlink w:anchor="_Toc150184146" w:history="1">
        <w:r w:rsidR="000C084C">
          <w:rPr>
            <w:rStyle w:val="af5"/>
            <w:rFonts w:hint="eastAsia"/>
            <w:noProof/>
          </w:rPr>
          <w:t>第五部分</w:t>
        </w:r>
        <w:r w:rsidR="000C084C">
          <w:rPr>
            <w:rStyle w:val="af5"/>
            <w:noProof/>
          </w:rPr>
          <w:t xml:space="preserve">  </w:t>
        </w:r>
        <w:r w:rsidR="000C084C">
          <w:rPr>
            <w:rStyle w:val="af5"/>
            <w:rFonts w:hint="eastAsia"/>
            <w:noProof/>
          </w:rPr>
          <w:t>基金备案</w:t>
        </w:r>
        <w:r w:rsidR="000C084C">
          <w:rPr>
            <w:noProof/>
          </w:rPr>
          <w:tab/>
        </w:r>
        <w:r w:rsidR="000C084C">
          <w:rPr>
            <w:noProof/>
          </w:rPr>
          <w:fldChar w:fldCharType="begin"/>
        </w:r>
        <w:r w:rsidR="000C084C">
          <w:rPr>
            <w:noProof/>
          </w:rPr>
          <w:instrText xml:space="preserve"> PAGEREF _Toc150184146 \h </w:instrText>
        </w:r>
        <w:r w:rsidR="000C084C">
          <w:rPr>
            <w:noProof/>
          </w:rPr>
        </w:r>
        <w:r w:rsidR="000C084C">
          <w:rPr>
            <w:noProof/>
          </w:rPr>
          <w:fldChar w:fldCharType="separate"/>
        </w:r>
        <w:r w:rsidR="004D34B5">
          <w:rPr>
            <w:noProof/>
          </w:rPr>
          <w:t>15</w:t>
        </w:r>
        <w:r w:rsidR="000C084C">
          <w:rPr>
            <w:noProof/>
          </w:rPr>
          <w:fldChar w:fldCharType="end"/>
        </w:r>
      </w:hyperlink>
    </w:p>
    <w:p w14:paraId="0AC6297C" w14:textId="30FAB283" w:rsidR="0042728E" w:rsidRDefault="004805A5">
      <w:pPr>
        <w:pStyle w:val="11"/>
        <w:rPr>
          <w:rFonts w:asciiTheme="minorHAnsi" w:eastAsiaTheme="minorEastAsia" w:hAnsiTheme="minorHAnsi" w:cstheme="minorBidi"/>
          <w:noProof/>
          <w:szCs w:val="22"/>
        </w:rPr>
      </w:pPr>
      <w:hyperlink w:anchor="_Toc150184147" w:history="1">
        <w:r w:rsidR="000C084C">
          <w:rPr>
            <w:rStyle w:val="af5"/>
            <w:rFonts w:hint="eastAsia"/>
            <w:noProof/>
          </w:rPr>
          <w:t>第六部分</w:t>
        </w:r>
        <w:r w:rsidR="000C084C">
          <w:rPr>
            <w:rStyle w:val="af5"/>
            <w:noProof/>
          </w:rPr>
          <w:t xml:space="preserve"> </w:t>
        </w:r>
        <w:r w:rsidR="000C084C">
          <w:rPr>
            <w:rStyle w:val="af5"/>
            <w:rFonts w:hint="eastAsia"/>
            <w:noProof/>
          </w:rPr>
          <w:t>基金份额的申购与赎回</w:t>
        </w:r>
        <w:r w:rsidR="000C084C">
          <w:rPr>
            <w:noProof/>
          </w:rPr>
          <w:tab/>
        </w:r>
        <w:r w:rsidR="000C084C">
          <w:rPr>
            <w:noProof/>
          </w:rPr>
          <w:fldChar w:fldCharType="begin"/>
        </w:r>
        <w:r w:rsidR="000C084C">
          <w:rPr>
            <w:noProof/>
          </w:rPr>
          <w:instrText xml:space="preserve"> PAGEREF _Toc150184147 \h </w:instrText>
        </w:r>
        <w:r w:rsidR="000C084C">
          <w:rPr>
            <w:noProof/>
          </w:rPr>
        </w:r>
        <w:r w:rsidR="000C084C">
          <w:rPr>
            <w:noProof/>
          </w:rPr>
          <w:fldChar w:fldCharType="separate"/>
        </w:r>
        <w:r w:rsidR="004D34B5">
          <w:rPr>
            <w:noProof/>
          </w:rPr>
          <w:t>17</w:t>
        </w:r>
        <w:r w:rsidR="000C084C">
          <w:rPr>
            <w:noProof/>
          </w:rPr>
          <w:fldChar w:fldCharType="end"/>
        </w:r>
      </w:hyperlink>
    </w:p>
    <w:p w14:paraId="6F3233F7" w14:textId="1BBBEC15" w:rsidR="0042728E" w:rsidRDefault="004805A5">
      <w:pPr>
        <w:pStyle w:val="11"/>
        <w:rPr>
          <w:rFonts w:asciiTheme="minorHAnsi" w:eastAsiaTheme="minorEastAsia" w:hAnsiTheme="minorHAnsi" w:cstheme="minorBidi"/>
          <w:noProof/>
          <w:szCs w:val="22"/>
        </w:rPr>
      </w:pPr>
      <w:hyperlink w:anchor="_Toc150184148" w:history="1">
        <w:r w:rsidR="000C084C">
          <w:rPr>
            <w:rStyle w:val="af5"/>
            <w:rFonts w:hint="eastAsia"/>
            <w:noProof/>
          </w:rPr>
          <w:t>第七部分</w:t>
        </w:r>
        <w:r w:rsidR="000C084C">
          <w:rPr>
            <w:rStyle w:val="af5"/>
            <w:noProof/>
          </w:rPr>
          <w:t xml:space="preserve">  </w:t>
        </w:r>
        <w:r w:rsidR="000C084C">
          <w:rPr>
            <w:rStyle w:val="af5"/>
            <w:rFonts w:hint="eastAsia"/>
            <w:noProof/>
          </w:rPr>
          <w:t>基金合同当事人及权利义务</w:t>
        </w:r>
        <w:r w:rsidR="000C084C">
          <w:rPr>
            <w:noProof/>
          </w:rPr>
          <w:tab/>
        </w:r>
        <w:r w:rsidR="000C084C">
          <w:rPr>
            <w:noProof/>
          </w:rPr>
          <w:fldChar w:fldCharType="begin"/>
        </w:r>
        <w:r w:rsidR="000C084C">
          <w:rPr>
            <w:noProof/>
          </w:rPr>
          <w:instrText xml:space="preserve"> PAGEREF _Toc150184148 \h </w:instrText>
        </w:r>
        <w:r w:rsidR="000C084C">
          <w:rPr>
            <w:noProof/>
          </w:rPr>
        </w:r>
        <w:r w:rsidR="000C084C">
          <w:rPr>
            <w:noProof/>
          </w:rPr>
          <w:fldChar w:fldCharType="separate"/>
        </w:r>
        <w:r w:rsidR="004D34B5">
          <w:rPr>
            <w:noProof/>
          </w:rPr>
          <w:t>27</w:t>
        </w:r>
        <w:r w:rsidR="000C084C">
          <w:rPr>
            <w:noProof/>
          </w:rPr>
          <w:fldChar w:fldCharType="end"/>
        </w:r>
      </w:hyperlink>
    </w:p>
    <w:p w14:paraId="7400743A" w14:textId="26FEDE43" w:rsidR="0042728E" w:rsidRDefault="004805A5">
      <w:pPr>
        <w:pStyle w:val="11"/>
        <w:rPr>
          <w:rFonts w:asciiTheme="minorHAnsi" w:eastAsiaTheme="minorEastAsia" w:hAnsiTheme="minorHAnsi" w:cstheme="minorBidi"/>
          <w:noProof/>
          <w:szCs w:val="22"/>
        </w:rPr>
      </w:pPr>
      <w:hyperlink w:anchor="_Toc150184149" w:history="1">
        <w:r w:rsidR="000C084C">
          <w:rPr>
            <w:rStyle w:val="af5"/>
            <w:rFonts w:hint="eastAsia"/>
            <w:noProof/>
          </w:rPr>
          <w:t>第八部分</w:t>
        </w:r>
        <w:r w:rsidR="000C084C">
          <w:rPr>
            <w:rStyle w:val="af5"/>
            <w:noProof/>
          </w:rPr>
          <w:t xml:space="preserve">  </w:t>
        </w:r>
        <w:r w:rsidR="000C084C">
          <w:rPr>
            <w:rStyle w:val="af5"/>
            <w:rFonts w:hint="eastAsia"/>
            <w:noProof/>
          </w:rPr>
          <w:t>基金份额持有人大会</w:t>
        </w:r>
        <w:r w:rsidR="000C084C">
          <w:rPr>
            <w:noProof/>
          </w:rPr>
          <w:tab/>
        </w:r>
        <w:r w:rsidR="000C084C">
          <w:rPr>
            <w:noProof/>
          </w:rPr>
          <w:fldChar w:fldCharType="begin"/>
        </w:r>
        <w:r w:rsidR="000C084C">
          <w:rPr>
            <w:noProof/>
          </w:rPr>
          <w:instrText xml:space="preserve"> PAGEREF _Toc150184149 \h </w:instrText>
        </w:r>
        <w:r w:rsidR="000C084C">
          <w:rPr>
            <w:noProof/>
          </w:rPr>
        </w:r>
        <w:r w:rsidR="000C084C">
          <w:rPr>
            <w:noProof/>
          </w:rPr>
          <w:fldChar w:fldCharType="separate"/>
        </w:r>
        <w:r w:rsidR="004D34B5">
          <w:rPr>
            <w:noProof/>
          </w:rPr>
          <w:t>35</w:t>
        </w:r>
        <w:r w:rsidR="000C084C">
          <w:rPr>
            <w:noProof/>
          </w:rPr>
          <w:fldChar w:fldCharType="end"/>
        </w:r>
      </w:hyperlink>
    </w:p>
    <w:p w14:paraId="5077CBAE" w14:textId="7A4B54CC" w:rsidR="0042728E" w:rsidRDefault="004805A5">
      <w:pPr>
        <w:pStyle w:val="11"/>
        <w:rPr>
          <w:rFonts w:asciiTheme="minorHAnsi" w:eastAsiaTheme="minorEastAsia" w:hAnsiTheme="minorHAnsi" w:cstheme="minorBidi"/>
          <w:noProof/>
          <w:szCs w:val="22"/>
        </w:rPr>
      </w:pPr>
      <w:hyperlink w:anchor="_Toc150184150" w:history="1">
        <w:r w:rsidR="000C084C">
          <w:rPr>
            <w:rStyle w:val="af5"/>
            <w:rFonts w:hint="eastAsia"/>
            <w:noProof/>
          </w:rPr>
          <w:t>第九部分</w:t>
        </w:r>
        <w:r w:rsidR="000C084C">
          <w:rPr>
            <w:rStyle w:val="af5"/>
            <w:noProof/>
          </w:rPr>
          <w:t xml:space="preserve">  </w:t>
        </w:r>
        <w:r w:rsidR="000C084C">
          <w:rPr>
            <w:rStyle w:val="af5"/>
            <w:rFonts w:hint="eastAsia"/>
            <w:noProof/>
          </w:rPr>
          <w:t>基金管理人、基金托管人的更换条件和程序</w:t>
        </w:r>
        <w:r w:rsidR="000C084C">
          <w:rPr>
            <w:noProof/>
          </w:rPr>
          <w:tab/>
        </w:r>
        <w:r w:rsidR="000C084C">
          <w:rPr>
            <w:noProof/>
          </w:rPr>
          <w:fldChar w:fldCharType="begin"/>
        </w:r>
        <w:r w:rsidR="000C084C">
          <w:rPr>
            <w:noProof/>
          </w:rPr>
          <w:instrText xml:space="preserve"> PAGEREF _Toc150184150 \h </w:instrText>
        </w:r>
        <w:r w:rsidR="000C084C">
          <w:rPr>
            <w:noProof/>
          </w:rPr>
        </w:r>
        <w:r w:rsidR="000C084C">
          <w:rPr>
            <w:noProof/>
          </w:rPr>
          <w:fldChar w:fldCharType="separate"/>
        </w:r>
        <w:r w:rsidR="004D34B5">
          <w:rPr>
            <w:noProof/>
          </w:rPr>
          <w:t>44</w:t>
        </w:r>
        <w:r w:rsidR="000C084C">
          <w:rPr>
            <w:noProof/>
          </w:rPr>
          <w:fldChar w:fldCharType="end"/>
        </w:r>
      </w:hyperlink>
    </w:p>
    <w:p w14:paraId="1ECDC0BC" w14:textId="34826FB2" w:rsidR="0042728E" w:rsidRDefault="004805A5">
      <w:pPr>
        <w:pStyle w:val="11"/>
        <w:rPr>
          <w:rFonts w:asciiTheme="minorHAnsi" w:eastAsiaTheme="minorEastAsia" w:hAnsiTheme="minorHAnsi" w:cstheme="minorBidi"/>
          <w:noProof/>
          <w:szCs w:val="22"/>
        </w:rPr>
      </w:pPr>
      <w:hyperlink w:anchor="_Toc150184151" w:history="1">
        <w:r w:rsidR="000C084C">
          <w:rPr>
            <w:rStyle w:val="af5"/>
            <w:rFonts w:hint="eastAsia"/>
            <w:noProof/>
          </w:rPr>
          <w:t>第十部分</w:t>
        </w:r>
        <w:r w:rsidR="000C084C">
          <w:rPr>
            <w:rStyle w:val="af5"/>
            <w:noProof/>
          </w:rPr>
          <w:t xml:space="preserve">  </w:t>
        </w:r>
        <w:r w:rsidR="000C084C">
          <w:rPr>
            <w:rStyle w:val="af5"/>
            <w:rFonts w:hint="eastAsia"/>
            <w:noProof/>
          </w:rPr>
          <w:t>基金的托管</w:t>
        </w:r>
        <w:r w:rsidR="000C084C">
          <w:rPr>
            <w:noProof/>
          </w:rPr>
          <w:tab/>
        </w:r>
        <w:r w:rsidR="000C084C">
          <w:rPr>
            <w:noProof/>
          </w:rPr>
          <w:fldChar w:fldCharType="begin"/>
        </w:r>
        <w:r w:rsidR="000C084C">
          <w:rPr>
            <w:noProof/>
          </w:rPr>
          <w:instrText xml:space="preserve"> PAGEREF _Toc150184151 \h </w:instrText>
        </w:r>
        <w:r w:rsidR="000C084C">
          <w:rPr>
            <w:noProof/>
          </w:rPr>
        </w:r>
        <w:r w:rsidR="000C084C">
          <w:rPr>
            <w:noProof/>
          </w:rPr>
          <w:fldChar w:fldCharType="separate"/>
        </w:r>
        <w:r w:rsidR="004D34B5">
          <w:rPr>
            <w:noProof/>
          </w:rPr>
          <w:t>47</w:t>
        </w:r>
        <w:r w:rsidR="000C084C">
          <w:rPr>
            <w:noProof/>
          </w:rPr>
          <w:fldChar w:fldCharType="end"/>
        </w:r>
      </w:hyperlink>
    </w:p>
    <w:p w14:paraId="56679CB3" w14:textId="4F068930" w:rsidR="0042728E" w:rsidRDefault="004805A5">
      <w:pPr>
        <w:pStyle w:val="11"/>
        <w:rPr>
          <w:rFonts w:asciiTheme="minorHAnsi" w:eastAsiaTheme="minorEastAsia" w:hAnsiTheme="minorHAnsi" w:cstheme="minorBidi"/>
          <w:noProof/>
          <w:szCs w:val="22"/>
        </w:rPr>
      </w:pPr>
      <w:hyperlink w:anchor="_Toc150184152" w:history="1">
        <w:r w:rsidR="000C084C">
          <w:rPr>
            <w:rStyle w:val="af5"/>
            <w:rFonts w:hint="eastAsia"/>
            <w:noProof/>
          </w:rPr>
          <w:t>第十一部分</w:t>
        </w:r>
        <w:r w:rsidR="000C084C">
          <w:rPr>
            <w:rStyle w:val="af5"/>
            <w:noProof/>
          </w:rPr>
          <w:t xml:space="preserve">  </w:t>
        </w:r>
        <w:r w:rsidR="000C084C">
          <w:rPr>
            <w:rStyle w:val="af5"/>
            <w:rFonts w:hint="eastAsia"/>
            <w:noProof/>
          </w:rPr>
          <w:t>基金份额的登记</w:t>
        </w:r>
        <w:r w:rsidR="000C084C">
          <w:rPr>
            <w:noProof/>
          </w:rPr>
          <w:tab/>
        </w:r>
        <w:r w:rsidR="000C084C">
          <w:rPr>
            <w:noProof/>
          </w:rPr>
          <w:fldChar w:fldCharType="begin"/>
        </w:r>
        <w:r w:rsidR="000C084C">
          <w:rPr>
            <w:noProof/>
          </w:rPr>
          <w:instrText xml:space="preserve"> PAGEREF _Toc150184152 \h </w:instrText>
        </w:r>
        <w:r w:rsidR="000C084C">
          <w:rPr>
            <w:noProof/>
          </w:rPr>
        </w:r>
        <w:r w:rsidR="000C084C">
          <w:rPr>
            <w:noProof/>
          </w:rPr>
          <w:fldChar w:fldCharType="separate"/>
        </w:r>
        <w:r w:rsidR="004D34B5">
          <w:rPr>
            <w:noProof/>
          </w:rPr>
          <w:t>48</w:t>
        </w:r>
        <w:r w:rsidR="000C084C">
          <w:rPr>
            <w:noProof/>
          </w:rPr>
          <w:fldChar w:fldCharType="end"/>
        </w:r>
      </w:hyperlink>
    </w:p>
    <w:p w14:paraId="5FF365E7" w14:textId="77F507BB" w:rsidR="0042728E" w:rsidRDefault="004805A5">
      <w:pPr>
        <w:pStyle w:val="11"/>
        <w:rPr>
          <w:rFonts w:asciiTheme="minorHAnsi" w:eastAsiaTheme="minorEastAsia" w:hAnsiTheme="minorHAnsi" w:cstheme="minorBidi"/>
          <w:noProof/>
          <w:szCs w:val="22"/>
        </w:rPr>
      </w:pPr>
      <w:hyperlink w:anchor="_Toc150184153" w:history="1">
        <w:r w:rsidR="000C084C">
          <w:rPr>
            <w:rStyle w:val="af5"/>
            <w:rFonts w:hint="eastAsia"/>
            <w:noProof/>
          </w:rPr>
          <w:t>第十二部分</w:t>
        </w:r>
        <w:r w:rsidR="000C084C">
          <w:rPr>
            <w:rStyle w:val="af5"/>
            <w:noProof/>
          </w:rPr>
          <w:t xml:space="preserve">  </w:t>
        </w:r>
        <w:r w:rsidR="000C084C">
          <w:rPr>
            <w:rStyle w:val="af5"/>
            <w:rFonts w:hint="eastAsia"/>
            <w:noProof/>
          </w:rPr>
          <w:t>基金的投资</w:t>
        </w:r>
        <w:r w:rsidR="000C084C">
          <w:rPr>
            <w:noProof/>
          </w:rPr>
          <w:tab/>
        </w:r>
        <w:r w:rsidR="000C084C">
          <w:rPr>
            <w:noProof/>
          </w:rPr>
          <w:fldChar w:fldCharType="begin"/>
        </w:r>
        <w:r w:rsidR="000C084C">
          <w:rPr>
            <w:noProof/>
          </w:rPr>
          <w:instrText xml:space="preserve"> PAGEREF _Toc150184153 \h </w:instrText>
        </w:r>
        <w:r w:rsidR="000C084C">
          <w:rPr>
            <w:noProof/>
          </w:rPr>
        </w:r>
        <w:r w:rsidR="000C084C">
          <w:rPr>
            <w:noProof/>
          </w:rPr>
          <w:fldChar w:fldCharType="separate"/>
        </w:r>
        <w:r w:rsidR="004D34B5">
          <w:rPr>
            <w:noProof/>
          </w:rPr>
          <w:t>50</w:t>
        </w:r>
        <w:r w:rsidR="000C084C">
          <w:rPr>
            <w:noProof/>
          </w:rPr>
          <w:fldChar w:fldCharType="end"/>
        </w:r>
      </w:hyperlink>
    </w:p>
    <w:p w14:paraId="179937D2" w14:textId="7A959426" w:rsidR="0042728E" w:rsidRDefault="004805A5">
      <w:pPr>
        <w:pStyle w:val="11"/>
        <w:rPr>
          <w:rFonts w:asciiTheme="minorHAnsi" w:eastAsiaTheme="minorEastAsia" w:hAnsiTheme="minorHAnsi" w:cstheme="minorBidi"/>
          <w:noProof/>
          <w:szCs w:val="22"/>
        </w:rPr>
      </w:pPr>
      <w:hyperlink w:anchor="_Toc150184154" w:history="1">
        <w:r w:rsidR="000C084C">
          <w:rPr>
            <w:rStyle w:val="af5"/>
            <w:rFonts w:hint="eastAsia"/>
            <w:noProof/>
          </w:rPr>
          <w:t>第十三部分</w:t>
        </w:r>
        <w:r w:rsidR="000C084C">
          <w:rPr>
            <w:rStyle w:val="af5"/>
            <w:noProof/>
          </w:rPr>
          <w:t xml:space="preserve">  </w:t>
        </w:r>
        <w:r w:rsidR="000C084C">
          <w:rPr>
            <w:rStyle w:val="af5"/>
            <w:rFonts w:hint="eastAsia"/>
            <w:noProof/>
          </w:rPr>
          <w:t>基金的财产</w:t>
        </w:r>
        <w:r w:rsidR="000C084C">
          <w:rPr>
            <w:noProof/>
          </w:rPr>
          <w:tab/>
        </w:r>
        <w:r w:rsidR="000C084C">
          <w:rPr>
            <w:noProof/>
          </w:rPr>
          <w:fldChar w:fldCharType="begin"/>
        </w:r>
        <w:r w:rsidR="000C084C">
          <w:rPr>
            <w:noProof/>
          </w:rPr>
          <w:instrText xml:space="preserve"> PAGEREF _Toc150184154 \h </w:instrText>
        </w:r>
        <w:r w:rsidR="000C084C">
          <w:rPr>
            <w:noProof/>
          </w:rPr>
        </w:r>
        <w:r w:rsidR="000C084C">
          <w:rPr>
            <w:noProof/>
          </w:rPr>
          <w:fldChar w:fldCharType="separate"/>
        </w:r>
        <w:r w:rsidR="004D34B5">
          <w:rPr>
            <w:noProof/>
          </w:rPr>
          <w:t>59</w:t>
        </w:r>
        <w:r w:rsidR="000C084C">
          <w:rPr>
            <w:noProof/>
          </w:rPr>
          <w:fldChar w:fldCharType="end"/>
        </w:r>
      </w:hyperlink>
    </w:p>
    <w:p w14:paraId="6BFF3227" w14:textId="075CCF8F" w:rsidR="0042728E" w:rsidRDefault="004805A5">
      <w:pPr>
        <w:pStyle w:val="11"/>
        <w:rPr>
          <w:rFonts w:asciiTheme="minorHAnsi" w:eastAsiaTheme="minorEastAsia" w:hAnsiTheme="minorHAnsi" w:cstheme="minorBidi"/>
          <w:noProof/>
          <w:szCs w:val="22"/>
        </w:rPr>
      </w:pPr>
      <w:hyperlink w:anchor="_Toc150184155" w:history="1">
        <w:r w:rsidR="000C084C">
          <w:rPr>
            <w:rStyle w:val="af5"/>
            <w:rFonts w:hint="eastAsia"/>
            <w:noProof/>
          </w:rPr>
          <w:t>第十四部分</w:t>
        </w:r>
        <w:r w:rsidR="000C084C">
          <w:rPr>
            <w:rStyle w:val="af5"/>
            <w:noProof/>
          </w:rPr>
          <w:t xml:space="preserve">  </w:t>
        </w:r>
        <w:r w:rsidR="000C084C">
          <w:rPr>
            <w:rStyle w:val="af5"/>
            <w:rFonts w:hint="eastAsia"/>
            <w:noProof/>
          </w:rPr>
          <w:t>基金资产估值</w:t>
        </w:r>
        <w:r w:rsidR="000C084C">
          <w:rPr>
            <w:noProof/>
          </w:rPr>
          <w:tab/>
        </w:r>
        <w:r w:rsidR="000C084C">
          <w:rPr>
            <w:noProof/>
          </w:rPr>
          <w:fldChar w:fldCharType="begin"/>
        </w:r>
        <w:r w:rsidR="000C084C">
          <w:rPr>
            <w:noProof/>
          </w:rPr>
          <w:instrText xml:space="preserve"> PAGEREF _Toc150184155 \h </w:instrText>
        </w:r>
        <w:r w:rsidR="000C084C">
          <w:rPr>
            <w:noProof/>
          </w:rPr>
        </w:r>
        <w:r w:rsidR="000C084C">
          <w:rPr>
            <w:noProof/>
          </w:rPr>
          <w:fldChar w:fldCharType="separate"/>
        </w:r>
        <w:r w:rsidR="004D34B5">
          <w:rPr>
            <w:noProof/>
          </w:rPr>
          <w:t>60</w:t>
        </w:r>
        <w:r w:rsidR="000C084C">
          <w:rPr>
            <w:noProof/>
          </w:rPr>
          <w:fldChar w:fldCharType="end"/>
        </w:r>
      </w:hyperlink>
    </w:p>
    <w:p w14:paraId="3833EB38" w14:textId="19CD10AB" w:rsidR="0042728E" w:rsidRDefault="004805A5">
      <w:pPr>
        <w:pStyle w:val="11"/>
        <w:rPr>
          <w:rFonts w:asciiTheme="minorHAnsi" w:eastAsiaTheme="minorEastAsia" w:hAnsiTheme="minorHAnsi" w:cstheme="minorBidi"/>
          <w:noProof/>
          <w:szCs w:val="22"/>
        </w:rPr>
      </w:pPr>
      <w:hyperlink w:anchor="_Toc150184156" w:history="1">
        <w:r w:rsidR="000C084C">
          <w:rPr>
            <w:rStyle w:val="af5"/>
            <w:rFonts w:hint="eastAsia"/>
            <w:noProof/>
          </w:rPr>
          <w:t>第十五部分</w:t>
        </w:r>
        <w:r w:rsidR="000C084C">
          <w:rPr>
            <w:rStyle w:val="af5"/>
            <w:noProof/>
          </w:rPr>
          <w:t xml:space="preserve">  </w:t>
        </w:r>
        <w:r w:rsidR="000C084C">
          <w:rPr>
            <w:rStyle w:val="af5"/>
            <w:rFonts w:hint="eastAsia"/>
            <w:noProof/>
          </w:rPr>
          <w:t>基金费用与税收</w:t>
        </w:r>
        <w:r w:rsidR="000C084C">
          <w:rPr>
            <w:noProof/>
          </w:rPr>
          <w:tab/>
        </w:r>
        <w:r w:rsidR="000C084C">
          <w:rPr>
            <w:noProof/>
          </w:rPr>
          <w:fldChar w:fldCharType="begin"/>
        </w:r>
        <w:r w:rsidR="000C084C">
          <w:rPr>
            <w:noProof/>
          </w:rPr>
          <w:instrText xml:space="preserve"> PAGEREF _Toc150184156 \h </w:instrText>
        </w:r>
        <w:r w:rsidR="000C084C">
          <w:rPr>
            <w:noProof/>
          </w:rPr>
        </w:r>
        <w:r w:rsidR="000C084C">
          <w:rPr>
            <w:noProof/>
          </w:rPr>
          <w:fldChar w:fldCharType="separate"/>
        </w:r>
        <w:r w:rsidR="004D34B5">
          <w:rPr>
            <w:noProof/>
          </w:rPr>
          <w:t>68</w:t>
        </w:r>
        <w:r w:rsidR="000C084C">
          <w:rPr>
            <w:noProof/>
          </w:rPr>
          <w:fldChar w:fldCharType="end"/>
        </w:r>
      </w:hyperlink>
    </w:p>
    <w:p w14:paraId="3AD3904C" w14:textId="3F587624" w:rsidR="0042728E" w:rsidRDefault="004805A5">
      <w:pPr>
        <w:pStyle w:val="11"/>
        <w:rPr>
          <w:rFonts w:asciiTheme="minorHAnsi" w:eastAsiaTheme="minorEastAsia" w:hAnsiTheme="minorHAnsi" w:cstheme="minorBidi"/>
          <w:noProof/>
          <w:szCs w:val="22"/>
        </w:rPr>
      </w:pPr>
      <w:hyperlink w:anchor="_Toc150184157" w:history="1">
        <w:r w:rsidR="000C084C">
          <w:rPr>
            <w:rStyle w:val="af5"/>
            <w:rFonts w:hint="eastAsia"/>
            <w:noProof/>
          </w:rPr>
          <w:t>第十六部分</w:t>
        </w:r>
        <w:r w:rsidR="000C084C">
          <w:rPr>
            <w:rStyle w:val="af5"/>
            <w:noProof/>
          </w:rPr>
          <w:t xml:space="preserve">  </w:t>
        </w:r>
        <w:r w:rsidR="000C084C">
          <w:rPr>
            <w:rStyle w:val="af5"/>
            <w:rFonts w:hint="eastAsia"/>
            <w:noProof/>
          </w:rPr>
          <w:t>基金的收益与分配</w:t>
        </w:r>
        <w:r w:rsidR="000C084C">
          <w:rPr>
            <w:noProof/>
          </w:rPr>
          <w:tab/>
        </w:r>
        <w:r w:rsidR="000C084C">
          <w:rPr>
            <w:noProof/>
          </w:rPr>
          <w:fldChar w:fldCharType="begin"/>
        </w:r>
        <w:r w:rsidR="000C084C">
          <w:rPr>
            <w:noProof/>
          </w:rPr>
          <w:instrText xml:space="preserve"> PAGEREF _Toc150184157 \h </w:instrText>
        </w:r>
        <w:r w:rsidR="000C084C">
          <w:rPr>
            <w:noProof/>
          </w:rPr>
        </w:r>
        <w:r w:rsidR="000C084C">
          <w:rPr>
            <w:noProof/>
          </w:rPr>
          <w:fldChar w:fldCharType="separate"/>
        </w:r>
        <w:r w:rsidR="004D34B5">
          <w:rPr>
            <w:noProof/>
          </w:rPr>
          <w:t>71</w:t>
        </w:r>
        <w:r w:rsidR="000C084C">
          <w:rPr>
            <w:noProof/>
          </w:rPr>
          <w:fldChar w:fldCharType="end"/>
        </w:r>
      </w:hyperlink>
    </w:p>
    <w:p w14:paraId="61537BFD" w14:textId="01BA0067" w:rsidR="0042728E" w:rsidRDefault="004805A5">
      <w:pPr>
        <w:pStyle w:val="11"/>
        <w:rPr>
          <w:rFonts w:asciiTheme="minorHAnsi" w:eastAsiaTheme="minorEastAsia" w:hAnsiTheme="minorHAnsi" w:cstheme="minorBidi"/>
          <w:noProof/>
          <w:szCs w:val="22"/>
        </w:rPr>
      </w:pPr>
      <w:hyperlink w:anchor="_Toc150184158" w:history="1">
        <w:r w:rsidR="000C084C">
          <w:rPr>
            <w:rStyle w:val="af5"/>
            <w:rFonts w:hint="eastAsia"/>
            <w:noProof/>
          </w:rPr>
          <w:t>第十七部分</w:t>
        </w:r>
        <w:r w:rsidR="000C084C">
          <w:rPr>
            <w:rStyle w:val="af5"/>
            <w:noProof/>
          </w:rPr>
          <w:t xml:space="preserve">  </w:t>
        </w:r>
        <w:r w:rsidR="000C084C">
          <w:rPr>
            <w:rStyle w:val="af5"/>
            <w:rFonts w:hint="eastAsia"/>
            <w:noProof/>
          </w:rPr>
          <w:t>基金的会计与审计</w:t>
        </w:r>
        <w:r w:rsidR="000C084C">
          <w:rPr>
            <w:noProof/>
          </w:rPr>
          <w:tab/>
        </w:r>
        <w:r w:rsidR="000C084C">
          <w:rPr>
            <w:noProof/>
          </w:rPr>
          <w:fldChar w:fldCharType="begin"/>
        </w:r>
        <w:r w:rsidR="000C084C">
          <w:rPr>
            <w:noProof/>
          </w:rPr>
          <w:instrText xml:space="preserve"> PAGEREF _Toc150184158 \h </w:instrText>
        </w:r>
        <w:r w:rsidR="000C084C">
          <w:rPr>
            <w:noProof/>
          </w:rPr>
        </w:r>
        <w:r w:rsidR="000C084C">
          <w:rPr>
            <w:noProof/>
          </w:rPr>
          <w:fldChar w:fldCharType="separate"/>
        </w:r>
        <w:r w:rsidR="004D34B5">
          <w:rPr>
            <w:noProof/>
          </w:rPr>
          <w:t>73</w:t>
        </w:r>
        <w:r w:rsidR="000C084C">
          <w:rPr>
            <w:noProof/>
          </w:rPr>
          <w:fldChar w:fldCharType="end"/>
        </w:r>
      </w:hyperlink>
    </w:p>
    <w:p w14:paraId="5AC88495" w14:textId="11BA05B7" w:rsidR="0042728E" w:rsidRDefault="004805A5">
      <w:pPr>
        <w:pStyle w:val="11"/>
        <w:rPr>
          <w:rFonts w:asciiTheme="minorHAnsi" w:eastAsiaTheme="minorEastAsia" w:hAnsiTheme="minorHAnsi" w:cstheme="minorBidi"/>
          <w:noProof/>
          <w:szCs w:val="22"/>
        </w:rPr>
      </w:pPr>
      <w:hyperlink w:anchor="_Toc150184159" w:history="1">
        <w:r w:rsidR="000C084C">
          <w:rPr>
            <w:rStyle w:val="af5"/>
            <w:rFonts w:hint="eastAsia"/>
            <w:noProof/>
          </w:rPr>
          <w:t>第十八部分</w:t>
        </w:r>
        <w:r w:rsidR="000C084C">
          <w:rPr>
            <w:rStyle w:val="af5"/>
            <w:noProof/>
          </w:rPr>
          <w:t xml:space="preserve">  </w:t>
        </w:r>
        <w:r w:rsidR="000C084C">
          <w:rPr>
            <w:rStyle w:val="af5"/>
            <w:rFonts w:hint="eastAsia"/>
            <w:noProof/>
          </w:rPr>
          <w:t>基金的信息披露</w:t>
        </w:r>
        <w:r w:rsidR="000C084C">
          <w:rPr>
            <w:noProof/>
          </w:rPr>
          <w:tab/>
        </w:r>
        <w:r w:rsidR="000C084C">
          <w:rPr>
            <w:noProof/>
          </w:rPr>
          <w:fldChar w:fldCharType="begin"/>
        </w:r>
        <w:r w:rsidR="000C084C">
          <w:rPr>
            <w:noProof/>
          </w:rPr>
          <w:instrText xml:space="preserve"> PAGEREF _Toc150184159 \h </w:instrText>
        </w:r>
        <w:r w:rsidR="000C084C">
          <w:rPr>
            <w:noProof/>
          </w:rPr>
        </w:r>
        <w:r w:rsidR="000C084C">
          <w:rPr>
            <w:noProof/>
          </w:rPr>
          <w:fldChar w:fldCharType="separate"/>
        </w:r>
        <w:r w:rsidR="004D34B5">
          <w:rPr>
            <w:noProof/>
          </w:rPr>
          <w:t>74</w:t>
        </w:r>
        <w:r w:rsidR="000C084C">
          <w:rPr>
            <w:noProof/>
          </w:rPr>
          <w:fldChar w:fldCharType="end"/>
        </w:r>
      </w:hyperlink>
    </w:p>
    <w:p w14:paraId="599322A4" w14:textId="6D1E0B95" w:rsidR="0042728E" w:rsidRDefault="004805A5">
      <w:pPr>
        <w:pStyle w:val="11"/>
        <w:rPr>
          <w:rFonts w:asciiTheme="minorHAnsi" w:eastAsiaTheme="minorEastAsia" w:hAnsiTheme="minorHAnsi" w:cstheme="minorBidi"/>
          <w:noProof/>
          <w:szCs w:val="22"/>
        </w:rPr>
      </w:pPr>
      <w:hyperlink w:anchor="_Toc150184160" w:history="1">
        <w:r w:rsidR="000C084C">
          <w:rPr>
            <w:rStyle w:val="af5"/>
            <w:rFonts w:hint="eastAsia"/>
            <w:noProof/>
          </w:rPr>
          <w:t>第十九部分</w:t>
        </w:r>
        <w:r w:rsidR="000C084C">
          <w:rPr>
            <w:rStyle w:val="af5"/>
            <w:noProof/>
          </w:rPr>
          <w:t xml:space="preserve">  </w:t>
        </w:r>
        <w:r w:rsidR="000C084C">
          <w:rPr>
            <w:rStyle w:val="af5"/>
            <w:rFonts w:hint="eastAsia"/>
            <w:noProof/>
          </w:rPr>
          <w:t>基金合同的变更、终止与基金财产的清算</w:t>
        </w:r>
        <w:r w:rsidR="000C084C">
          <w:rPr>
            <w:noProof/>
          </w:rPr>
          <w:tab/>
        </w:r>
        <w:r w:rsidR="000C084C">
          <w:rPr>
            <w:noProof/>
          </w:rPr>
          <w:fldChar w:fldCharType="begin"/>
        </w:r>
        <w:r w:rsidR="000C084C">
          <w:rPr>
            <w:noProof/>
          </w:rPr>
          <w:instrText xml:space="preserve"> PAGEREF _Toc150184160 \h </w:instrText>
        </w:r>
        <w:r w:rsidR="000C084C">
          <w:rPr>
            <w:noProof/>
          </w:rPr>
        </w:r>
        <w:r w:rsidR="000C084C">
          <w:rPr>
            <w:noProof/>
          </w:rPr>
          <w:fldChar w:fldCharType="separate"/>
        </w:r>
        <w:r w:rsidR="004D34B5">
          <w:rPr>
            <w:noProof/>
          </w:rPr>
          <w:t>82</w:t>
        </w:r>
        <w:r w:rsidR="000C084C">
          <w:rPr>
            <w:noProof/>
          </w:rPr>
          <w:fldChar w:fldCharType="end"/>
        </w:r>
      </w:hyperlink>
    </w:p>
    <w:p w14:paraId="7CA4D799" w14:textId="4446B907" w:rsidR="0042728E" w:rsidRDefault="004805A5">
      <w:pPr>
        <w:pStyle w:val="11"/>
        <w:rPr>
          <w:rFonts w:asciiTheme="minorHAnsi" w:eastAsiaTheme="minorEastAsia" w:hAnsiTheme="minorHAnsi" w:cstheme="minorBidi"/>
          <w:noProof/>
          <w:szCs w:val="22"/>
        </w:rPr>
      </w:pPr>
      <w:hyperlink w:anchor="_Toc150184161" w:history="1">
        <w:r w:rsidR="000C084C">
          <w:rPr>
            <w:rStyle w:val="af5"/>
            <w:rFonts w:hint="eastAsia"/>
            <w:noProof/>
          </w:rPr>
          <w:t>第二十部分</w:t>
        </w:r>
        <w:r w:rsidR="000C084C">
          <w:rPr>
            <w:rStyle w:val="af5"/>
            <w:noProof/>
          </w:rPr>
          <w:t xml:space="preserve">  </w:t>
        </w:r>
        <w:r w:rsidR="000C084C">
          <w:rPr>
            <w:rStyle w:val="af5"/>
            <w:rFonts w:hint="eastAsia"/>
            <w:noProof/>
          </w:rPr>
          <w:t>违约责任</w:t>
        </w:r>
        <w:r w:rsidR="000C084C">
          <w:rPr>
            <w:noProof/>
          </w:rPr>
          <w:tab/>
        </w:r>
        <w:r w:rsidR="000C084C">
          <w:rPr>
            <w:noProof/>
          </w:rPr>
          <w:fldChar w:fldCharType="begin"/>
        </w:r>
        <w:r w:rsidR="000C084C">
          <w:rPr>
            <w:noProof/>
          </w:rPr>
          <w:instrText xml:space="preserve"> PAGEREF _Toc150184161 \h </w:instrText>
        </w:r>
        <w:r w:rsidR="000C084C">
          <w:rPr>
            <w:noProof/>
          </w:rPr>
        </w:r>
        <w:r w:rsidR="000C084C">
          <w:rPr>
            <w:noProof/>
          </w:rPr>
          <w:fldChar w:fldCharType="separate"/>
        </w:r>
        <w:r w:rsidR="004D34B5">
          <w:rPr>
            <w:noProof/>
          </w:rPr>
          <w:t>84</w:t>
        </w:r>
        <w:r w:rsidR="000C084C">
          <w:rPr>
            <w:noProof/>
          </w:rPr>
          <w:fldChar w:fldCharType="end"/>
        </w:r>
      </w:hyperlink>
    </w:p>
    <w:p w14:paraId="5AF0099B" w14:textId="0418FE28" w:rsidR="0042728E" w:rsidRDefault="004805A5">
      <w:pPr>
        <w:pStyle w:val="11"/>
        <w:rPr>
          <w:rFonts w:asciiTheme="minorHAnsi" w:eastAsiaTheme="minorEastAsia" w:hAnsiTheme="minorHAnsi" w:cstheme="minorBidi"/>
          <w:noProof/>
          <w:szCs w:val="22"/>
        </w:rPr>
      </w:pPr>
      <w:hyperlink w:anchor="_Toc150184162" w:history="1">
        <w:r w:rsidR="000C084C">
          <w:rPr>
            <w:rStyle w:val="af5"/>
            <w:rFonts w:hint="eastAsia"/>
            <w:noProof/>
          </w:rPr>
          <w:t>第二十一部分</w:t>
        </w:r>
        <w:r w:rsidR="000C084C">
          <w:rPr>
            <w:rStyle w:val="af5"/>
            <w:noProof/>
          </w:rPr>
          <w:t xml:space="preserve">  </w:t>
        </w:r>
        <w:r w:rsidR="000C084C">
          <w:rPr>
            <w:rStyle w:val="af5"/>
            <w:rFonts w:hint="eastAsia"/>
            <w:noProof/>
          </w:rPr>
          <w:t>争议的处理和适用的法律</w:t>
        </w:r>
        <w:r w:rsidR="000C084C">
          <w:rPr>
            <w:noProof/>
          </w:rPr>
          <w:tab/>
        </w:r>
        <w:r w:rsidR="000C084C">
          <w:rPr>
            <w:noProof/>
          </w:rPr>
          <w:fldChar w:fldCharType="begin"/>
        </w:r>
        <w:r w:rsidR="000C084C">
          <w:rPr>
            <w:noProof/>
          </w:rPr>
          <w:instrText xml:space="preserve"> PAGEREF _Toc150184162 \h </w:instrText>
        </w:r>
        <w:r w:rsidR="000C084C">
          <w:rPr>
            <w:noProof/>
          </w:rPr>
        </w:r>
        <w:r w:rsidR="000C084C">
          <w:rPr>
            <w:noProof/>
          </w:rPr>
          <w:fldChar w:fldCharType="separate"/>
        </w:r>
        <w:r w:rsidR="004D34B5">
          <w:rPr>
            <w:noProof/>
          </w:rPr>
          <w:t>85</w:t>
        </w:r>
        <w:r w:rsidR="000C084C">
          <w:rPr>
            <w:noProof/>
          </w:rPr>
          <w:fldChar w:fldCharType="end"/>
        </w:r>
      </w:hyperlink>
    </w:p>
    <w:p w14:paraId="45AD776B" w14:textId="2160F020" w:rsidR="0042728E" w:rsidRDefault="004805A5">
      <w:pPr>
        <w:pStyle w:val="11"/>
        <w:rPr>
          <w:rFonts w:asciiTheme="minorHAnsi" w:eastAsiaTheme="minorEastAsia" w:hAnsiTheme="minorHAnsi" w:cstheme="minorBidi"/>
          <w:noProof/>
          <w:szCs w:val="22"/>
        </w:rPr>
      </w:pPr>
      <w:hyperlink w:anchor="_Toc150184163" w:history="1">
        <w:r w:rsidR="000C084C">
          <w:rPr>
            <w:rStyle w:val="af5"/>
            <w:rFonts w:hint="eastAsia"/>
            <w:noProof/>
          </w:rPr>
          <w:t>第二十二部分</w:t>
        </w:r>
        <w:r w:rsidR="000C084C">
          <w:rPr>
            <w:rStyle w:val="af5"/>
            <w:noProof/>
          </w:rPr>
          <w:t xml:space="preserve">  </w:t>
        </w:r>
        <w:r w:rsidR="000C084C">
          <w:rPr>
            <w:rStyle w:val="af5"/>
            <w:rFonts w:hint="eastAsia"/>
            <w:noProof/>
          </w:rPr>
          <w:t>基金合同的效力</w:t>
        </w:r>
        <w:r w:rsidR="000C084C">
          <w:rPr>
            <w:noProof/>
          </w:rPr>
          <w:tab/>
        </w:r>
        <w:r w:rsidR="000C084C">
          <w:rPr>
            <w:noProof/>
          </w:rPr>
          <w:fldChar w:fldCharType="begin"/>
        </w:r>
        <w:r w:rsidR="000C084C">
          <w:rPr>
            <w:noProof/>
          </w:rPr>
          <w:instrText xml:space="preserve"> PAGEREF _Toc150184163 \h </w:instrText>
        </w:r>
        <w:r w:rsidR="000C084C">
          <w:rPr>
            <w:noProof/>
          </w:rPr>
        </w:r>
        <w:r w:rsidR="000C084C">
          <w:rPr>
            <w:noProof/>
          </w:rPr>
          <w:fldChar w:fldCharType="separate"/>
        </w:r>
        <w:r w:rsidR="004D34B5">
          <w:rPr>
            <w:noProof/>
          </w:rPr>
          <w:t>86</w:t>
        </w:r>
        <w:r w:rsidR="000C084C">
          <w:rPr>
            <w:noProof/>
          </w:rPr>
          <w:fldChar w:fldCharType="end"/>
        </w:r>
      </w:hyperlink>
    </w:p>
    <w:p w14:paraId="2ACB243B" w14:textId="5EE54399" w:rsidR="0042728E" w:rsidRDefault="004805A5">
      <w:pPr>
        <w:pStyle w:val="11"/>
        <w:rPr>
          <w:rFonts w:asciiTheme="minorHAnsi" w:eastAsiaTheme="minorEastAsia" w:hAnsiTheme="minorHAnsi" w:cstheme="minorBidi"/>
          <w:noProof/>
          <w:szCs w:val="22"/>
        </w:rPr>
      </w:pPr>
      <w:hyperlink w:anchor="_Toc150184164" w:history="1">
        <w:r w:rsidR="000C084C">
          <w:rPr>
            <w:rStyle w:val="af5"/>
            <w:rFonts w:hint="eastAsia"/>
            <w:noProof/>
          </w:rPr>
          <w:t>第二十三部分</w:t>
        </w:r>
        <w:r w:rsidR="000C084C">
          <w:rPr>
            <w:rStyle w:val="af5"/>
            <w:noProof/>
          </w:rPr>
          <w:t xml:space="preserve">  </w:t>
        </w:r>
        <w:r w:rsidR="000C084C">
          <w:rPr>
            <w:rStyle w:val="af5"/>
            <w:rFonts w:hint="eastAsia"/>
            <w:noProof/>
          </w:rPr>
          <w:t>其他事</w:t>
        </w:r>
        <w:r w:rsidR="000C084C">
          <w:rPr>
            <w:rStyle w:val="af5"/>
            <w:rFonts w:hint="eastAsia"/>
            <w:noProof/>
          </w:rPr>
          <w:t>项</w:t>
        </w:r>
        <w:r w:rsidR="000C084C">
          <w:rPr>
            <w:noProof/>
          </w:rPr>
          <w:tab/>
        </w:r>
        <w:r w:rsidR="000C084C">
          <w:rPr>
            <w:noProof/>
          </w:rPr>
          <w:fldChar w:fldCharType="begin"/>
        </w:r>
        <w:r w:rsidR="000C084C">
          <w:rPr>
            <w:noProof/>
          </w:rPr>
          <w:instrText xml:space="preserve"> PAGEREF _Toc150184164 \h </w:instrText>
        </w:r>
        <w:r w:rsidR="000C084C">
          <w:rPr>
            <w:noProof/>
          </w:rPr>
        </w:r>
        <w:r w:rsidR="000C084C">
          <w:rPr>
            <w:noProof/>
          </w:rPr>
          <w:fldChar w:fldCharType="separate"/>
        </w:r>
        <w:r w:rsidR="004D34B5">
          <w:rPr>
            <w:noProof/>
          </w:rPr>
          <w:t>87</w:t>
        </w:r>
        <w:r w:rsidR="000C084C">
          <w:rPr>
            <w:noProof/>
          </w:rPr>
          <w:fldChar w:fldCharType="end"/>
        </w:r>
      </w:hyperlink>
    </w:p>
    <w:p w14:paraId="048D8E76" w14:textId="77777777" w:rsidR="0042728E" w:rsidRDefault="000C084C">
      <w:pPr>
        <w:pStyle w:val="11"/>
        <w:jc w:val="left"/>
        <w:rPr>
          <w:bCs/>
        </w:rPr>
        <w:sectPr w:rsidR="0042728E">
          <w:headerReference w:type="default" r:id="rId9"/>
          <w:footerReference w:type="default" r:id="rId10"/>
          <w:pgSz w:w="11906" w:h="16838"/>
          <w:pgMar w:top="1440" w:right="1800" w:bottom="1440" w:left="1800" w:header="851" w:footer="992" w:gutter="0"/>
          <w:pgNumType w:start="1"/>
          <w:cols w:space="720"/>
          <w:docGrid w:type="lines" w:linePitch="312"/>
        </w:sectPr>
      </w:pPr>
      <w:r>
        <w:rPr>
          <w:rFonts w:hAnsi="宋体"/>
          <w:b/>
          <w:szCs w:val="24"/>
        </w:rPr>
        <w:fldChar w:fldCharType="end"/>
      </w:r>
      <w:bookmarkStart w:id="15" w:name="_Toc139991730"/>
      <w:bookmarkStart w:id="16" w:name="_Toc6306"/>
      <w:bookmarkStart w:id="17" w:name="_Toc32639"/>
      <w:bookmarkStart w:id="18" w:name="_Toc23386"/>
      <w:bookmarkStart w:id="19" w:name="_Toc26897"/>
      <w:bookmarkStart w:id="20" w:name="_Toc141703880"/>
      <w:bookmarkStart w:id="21" w:name="_Toc8727"/>
      <w:bookmarkStart w:id="22" w:name="_Toc15517"/>
      <w:bookmarkStart w:id="23" w:name="_Toc30935"/>
      <w:bookmarkStart w:id="24" w:name="_Toc4867"/>
      <w:bookmarkStart w:id="25" w:name="_Toc29629"/>
      <w:bookmarkStart w:id="26" w:name="_Toc4966"/>
      <w:bookmarkStart w:id="27" w:name="_Toc123112268"/>
      <w:bookmarkStart w:id="28" w:name="_Toc123112229"/>
      <w:bookmarkStart w:id="29" w:name="_Toc123701389"/>
      <w:bookmarkStart w:id="30" w:name="_Toc233456271"/>
    </w:p>
    <w:p w14:paraId="16F63B43" w14:textId="77777777" w:rsidR="0042728E" w:rsidRDefault="000C084C">
      <w:pPr>
        <w:pStyle w:val="1"/>
        <w:spacing w:before="0" w:after="0"/>
        <w:jc w:val="center"/>
        <w:rPr>
          <w:rFonts w:ascii="Times New Roman"/>
          <w:color w:val="auto"/>
          <w:sz w:val="30"/>
        </w:rPr>
      </w:pPr>
      <w:bookmarkStart w:id="31" w:name="_Toc11660"/>
      <w:bookmarkStart w:id="32" w:name="_Toc80216158"/>
      <w:bookmarkStart w:id="33" w:name="_Toc150184142"/>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bookmarkEnd w:id="33"/>
    </w:p>
    <w:p w14:paraId="7F4C41CB" w14:textId="77777777" w:rsidR="0042728E" w:rsidRDefault="0042728E">
      <w:pPr>
        <w:rPr>
          <w:bCs/>
        </w:rPr>
      </w:pPr>
      <w:bookmarkStart w:id="34" w:name="_Toc139991731"/>
    </w:p>
    <w:p w14:paraId="2B84FB63" w14:textId="77777777" w:rsidR="0042728E" w:rsidRDefault="000C084C">
      <w:pPr>
        <w:spacing w:line="360" w:lineRule="auto"/>
        <w:ind w:firstLineChars="200" w:firstLine="480"/>
        <w:rPr>
          <w:bCs/>
          <w:sz w:val="24"/>
        </w:rPr>
      </w:pPr>
      <w:bookmarkStart w:id="35" w:name="_Toc258829399"/>
      <w:bookmarkEnd w:id="27"/>
      <w:bookmarkEnd w:id="28"/>
      <w:bookmarkEnd w:id="29"/>
      <w:bookmarkEnd w:id="34"/>
      <w:r>
        <w:rPr>
          <w:rFonts w:hint="eastAsia"/>
          <w:bCs/>
          <w:sz w:val="24"/>
        </w:rPr>
        <w:t>一、</w:t>
      </w:r>
      <w:r>
        <w:rPr>
          <w:bCs/>
          <w:sz w:val="24"/>
        </w:rPr>
        <w:t>订立本基金合同的目的、依据和原则</w:t>
      </w:r>
    </w:p>
    <w:p w14:paraId="27ACDB82"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Pr>
          <w:rFonts w:hint="eastAsia"/>
          <w:bCs/>
          <w:sz w:val="24"/>
        </w:rPr>
        <w:t>投资者</w:t>
      </w:r>
      <w:r>
        <w:rPr>
          <w:bCs/>
          <w:sz w:val="24"/>
        </w:rPr>
        <w:t>合法权益，明确基金合同当事人的权利义务，规范基金运作。</w:t>
      </w:r>
    </w:p>
    <w:p w14:paraId="2D6DDC33" w14:textId="3AD03A4A" w:rsidR="0042728E" w:rsidRDefault="000C084C">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《中华人民共和国证券投资基金法》</w:t>
      </w:r>
      <w:r>
        <w:rPr>
          <w:rFonts w:hint="eastAsia"/>
          <w:bCs/>
          <w:sz w:val="24"/>
        </w:rPr>
        <w:t>（</w:t>
      </w:r>
      <w:r>
        <w:rPr>
          <w:bCs/>
          <w:sz w:val="24"/>
        </w:rPr>
        <w:t>以下简称《基金法》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以下简称《运作办法》</w:t>
      </w:r>
      <w:r>
        <w:rPr>
          <w:rFonts w:hint="eastAsia"/>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rFonts w:hint="eastAsia"/>
          <w:bCs/>
          <w:sz w:val="24"/>
        </w:rPr>
        <w:t>（</w:t>
      </w:r>
      <w:r>
        <w:rPr>
          <w:bCs/>
          <w:sz w:val="24"/>
        </w:rPr>
        <w:t>以下简称《销售办法》</w:t>
      </w:r>
      <w:r>
        <w:rPr>
          <w:rFonts w:hint="eastAsia"/>
          <w:bCs/>
          <w:sz w:val="24"/>
        </w:rPr>
        <w:t>）</w:t>
      </w:r>
      <w:r>
        <w:rPr>
          <w:bCs/>
          <w:sz w:val="24"/>
        </w:rPr>
        <w:t>《公开募集证券投资基金信息披露管理办法》</w:t>
      </w:r>
      <w:r>
        <w:rPr>
          <w:rFonts w:hint="eastAsia"/>
          <w:bCs/>
          <w:sz w:val="24"/>
        </w:rPr>
        <w:t>（</w:t>
      </w:r>
      <w:r>
        <w:rPr>
          <w:bCs/>
          <w:sz w:val="24"/>
        </w:rPr>
        <w:t>以下简称《信息披露办法》</w:t>
      </w:r>
      <w:r>
        <w:rPr>
          <w:rFonts w:hint="eastAsia"/>
          <w:bCs/>
          <w:sz w:val="24"/>
        </w:rPr>
        <w:t>）</w:t>
      </w:r>
      <w:r>
        <w:rPr>
          <w:bCs/>
          <w:sz w:val="24"/>
        </w:rPr>
        <w:t>《公开募集开放式证券投资基金流动性风险管理规定》</w:t>
      </w:r>
      <w:r>
        <w:rPr>
          <w:rFonts w:hint="eastAsia"/>
          <w:bCs/>
          <w:sz w:val="24"/>
        </w:rPr>
        <w:t>（</w:t>
      </w:r>
      <w:r>
        <w:rPr>
          <w:bCs/>
          <w:sz w:val="24"/>
        </w:rPr>
        <w:t>以下简称《流动性风险</w:t>
      </w:r>
      <w:r>
        <w:rPr>
          <w:rFonts w:hint="eastAsia"/>
          <w:bCs/>
          <w:sz w:val="24"/>
        </w:rPr>
        <w:t>管理</w:t>
      </w:r>
      <w:r>
        <w:rPr>
          <w:bCs/>
          <w:sz w:val="24"/>
        </w:rPr>
        <w:t>规定》</w:t>
      </w:r>
      <w:r>
        <w:rPr>
          <w:rFonts w:hint="eastAsia"/>
          <w:bCs/>
          <w:sz w:val="24"/>
        </w:rPr>
        <w:t>）</w:t>
      </w:r>
      <w:bookmarkStart w:id="36" w:name="_Hlk78870306"/>
      <w:r>
        <w:rPr>
          <w:rFonts w:hint="eastAsia"/>
          <w:bCs/>
          <w:sz w:val="24"/>
        </w:rPr>
        <w:t>《公开募集证券投资基金运作指引第</w:t>
      </w:r>
      <w:r>
        <w:rPr>
          <w:rFonts w:hint="eastAsia"/>
          <w:bCs/>
          <w:sz w:val="24"/>
        </w:rPr>
        <w:t>2</w:t>
      </w:r>
      <w:r>
        <w:rPr>
          <w:rFonts w:hint="eastAsia"/>
          <w:bCs/>
          <w:sz w:val="24"/>
        </w:rPr>
        <w:t>号——基金中基金指引》</w:t>
      </w:r>
      <w:bookmarkEnd w:id="36"/>
      <w:r>
        <w:rPr>
          <w:bCs/>
          <w:sz w:val="24"/>
        </w:rPr>
        <w:t>和其他有关法律法规。</w:t>
      </w:r>
    </w:p>
    <w:p w14:paraId="6AA55F6D" w14:textId="77777777" w:rsidR="0042728E" w:rsidRDefault="000C084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Pr>
          <w:rFonts w:hint="eastAsia"/>
          <w:bCs/>
          <w:sz w:val="24"/>
        </w:rPr>
        <w:t>投资者</w:t>
      </w:r>
      <w:r>
        <w:rPr>
          <w:bCs/>
          <w:sz w:val="24"/>
        </w:rPr>
        <w:t>合法权益。</w:t>
      </w:r>
    </w:p>
    <w:p w14:paraId="654ABCB3" w14:textId="77777777" w:rsidR="0042728E" w:rsidRDefault="000C084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F3612A3" w14:textId="77777777" w:rsidR="0042728E" w:rsidRDefault="000C084C">
      <w:pPr>
        <w:spacing w:line="360" w:lineRule="auto"/>
        <w:ind w:firstLineChars="200" w:firstLine="480"/>
        <w:rPr>
          <w:bCs/>
        </w:rPr>
      </w:pPr>
      <w:r>
        <w:rPr>
          <w:bCs/>
          <w:sz w:val="24"/>
        </w:rPr>
        <w:t>基金合同的当事人包括基金管理人、基金托管人和基金份额持有人。基金</w:t>
      </w:r>
      <w:r>
        <w:rPr>
          <w:rFonts w:hint="eastAsia"/>
          <w:bCs/>
          <w:sz w:val="24"/>
        </w:rPr>
        <w:t>投资者</w:t>
      </w:r>
      <w:r>
        <w:rPr>
          <w:bCs/>
          <w:sz w:val="24"/>
        </w:rPr>
        <w:t>自依本基金合同取得基金份额，即成为基金份额持有人和本基金合同的当事人，其持有基金份额的行为本身即表明其对基金合同的承认和接受。</w:t>
      </w:r>
    </w:p>
    <w:p w14:paraId="587601D5" w14:textId="77777777" w:rsidR="0042728E" w:rsidRDefault="000C084C">
      <w:pPr>
        <w:spacing w:line="360" w:lineRule="auto"/>
        <w:ind w:firstLineChars="200" w:firstLine="480"/>
        <w:rPr>
          <w:bCs/>
          <w:sz w:val="24"/>
        </w:rPr>
      </w:pPr>
      <w:r>
        <w:rPr>
          <w:rFonts w:hint="eastAsia"/>
          <w:bCs/>
          <w:sz w:val="24"/>
        </w:rPr>
        <w:t>三、招商稳健策略优选</w:t>
      </w:r>
      <w:r>
        <w:rPr>
          <w:rFonts w:hint="eastAsia"/>
          <w:bCs/>
          <w:sz w:val="24"/>
        </w:rPr>
        <w:t>3</w:t>
      </w:r>
      <w:r>
        <w:rPr>
          <w:rFonts w:hint="eastAsia"/>
          <w:bCs/>
          <w:sz w:val="24"/>
        </w:rPr>
        <w:t>个月持有期混合型发起式基金中基金（</w:t>
      </w:r>
      <w:r>
        <w:rPr>
          <w:rFonts w:hint="eastAsia"/>
          <w:bCs/>
          <w:sz w:val="24"/>
        </w:rPr>
        <w:t>FOF</w:t>
      </w:r>
      <w:r>
        <w:rPr>
          <w:rFonts w:hint="eastAsia"/>
          <w:bCs/>
          <w:sz w:val="24"/>
        </w:rPr>
        <w:t>）</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423123B7" w14:textId="77777777" w:rsidR="0042728E" w:rsidRDefault="000C084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2340D6D" w14:textId="77777777" w:rsidR="0042728E" w:rsidRDefault="000C084C">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51F408A8" w14:textId="77777777" w:rsidR="0042728E" w:rsidRDefault="000C084C">
      <w:pPr>
        <w:spacing w:line="360" w:lineRule="auto"/>
        <w:ind w:firstLineChars="200" w:firstLine="480"/>
        <w:rPr>
          <w:sz w:val="24"/>
        </w:rPr>
      </w:pPr>
      <w:r>
        <w:rPr>
          <w:rFonts w:hint="eastAsia"/>
          <w:bCs/>
          <w:sz w:val="24"/>
        </w:rPr>
        <w:t>投资者应当认真阅读基金招募说明书、基金合同、基金产品资料概要等信</w:t>
      </w:r>
      <w:r>
        <w:rPr>
          <w:rFonts w:hint="eastAsia"/>
          <w:bCs/>
          <w:sz w:val="24"/>
        </w:rPr>
        <w:lastRenderedPageBreak/>
        <w:t>息披露文件，自主判断基金的投资价值，自主做出投资决策，自行承担投资风险。</w:t>
      </w:r>
    </w:p>
    <w:p w14:paraId="19FCEAD4" w14:textId="77777777" w:rsidR="0042728E" w:rsidRDefault="000C084C">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16C979AC" w14:textId="77777777" w:rsidR="0042728E" w:rsidRDefault="000C084C">
      <w:pPr>
        <w:numPr>
          <w:ilvl w:val="0"/>
          <w:numId w:val="2"/>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4A4D66DE" w14:textId="77777777" w:rsidR="0042728E" w:rsidRDefault="000C084C">
      <w:pPr>
        <w:numPr>
          <w:ilvl w:val="0"/>
          <w:numId w:val="2"/>
        </w:numPr>
        <w:spacing w:line="360" w:lineRule="auto"/>
        <w:ind w:firstLine="480"/>
        <w:rPr>
          <w:bCs/>
          <w:sz w:val="24"/>
        </w:rPr>
      </w:pPr>
      <w:r>
        <w:rPr>
          <w:rFonts w:hint="eastAsia"/>
          <w:bCs/>
          <w:sz w:val="24"/>
        </w:rPr>
        <w:t>本基金设置最短持有期，每份基金份额的最短持有期为</w:t>
      </w:r>
      <w:r>
        <w:rPr>
          <w:bCs/>
          <w:sz w:val="24"/>
        </w:rPr>
        <w:t>3</w:t>
      </w:r>
      <w:r>
        <w:rPr>
          <w:rFonts w:hint="eastAsia"/>
          <w:bCs/>
          <w:sz w:val="24"/>
        </w:rPr>
        <w:t>个月，相应基金份额在最短持有期内不可办理赎回及转换转出业务。因此基金份额持有人面临在最短持有期内不能赎回及转换转出基金份额的风险。请基金份额持有人合理安排资金进行投资。</w:t>
      </w:r>
    </w:p>
    <w:p w14:paraId="16703302" w14:textId="77777777" w:rsidR="0042728E" w:rsidRDefault="000C084C">
      <w:pPr>
        <w:numPr>
          <w:ilvl w:val="0"/>
          <w:numId w:val="2"/>
        </w:numPr>
        <w:spacing w:line="360" w:lineRule="auto"/>
        <w:ind w:firstLine="480"/>
        <w:rPr>
          <w:bCs/>
          <w:sz w:val="24"/>
        </w:rPr>
      </w:pPr>
      <w:r>
        <w:rPr>
          <w:rFonts w:hint="eastAsia"/>
          <w:bCs/>
          <w:sz w:val="24"/>
        </w:rPr>
        <w:t>本基金投资内地与香港股票市场交易互联互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详见招募说明书“风险揭示”部分。</w:t>
      </w:r>
    </w:p>
    <w:p w14:paraId="69619DD4" w14:textId="77777777" w:rsidR="0042728E" w:rsidRDefault="000C084C">
      <w:pPr>
        <w:spacing w:line="360" w:lineRule="auto"/>
        <w:ind w:firstLineChars="200" w:firstLine="480"/>
        <w:rPr>
          <w:bCs/>
          <w:sz w:val="24"/>
        </w:rPr>
      </w:pPr>
      <w:r>
        <w:rPr>
          <w:rFonts w:hint="eastAsia"/>
          <w:bCs/>
          <w:sz w:val="24"/>
        </w:rPr>
        <w:t>八、本基金可根据投资策略需要或不同配置地市场环境的变化，选择将部分基金资产投资于港股通标的股票或选择不将基金资产投资于港股通标的股票，基金资产并非必然投资港股通标的股票。</w:t>
      </w:r>
    </w:p>
    <w:p w14:paraId="60F0C081" w14:textId="77777777" w:rsidR="0042728E" w:rsidRDefault="000C084C">
      <w:pPr>
        <w:spacing w:line="360" w:lineRule="auto"/>
        <w:ind w:firstLineChars="200" w:firstLine="480"/>
        <w:rPr>
          <w:bCs/>
          <w:sz w:val="24"/>
        </w:rPr>
      </w:pPr>
      <w:r>
        <w:rPr>
          <w:rFonts w:hint="eastAsia"/>
          <w:bCs/>
          <w:sz w:val="24"/>
        </w:rPr>
        <w:t>九、本基金的投资范围包括存托凭证，可能面临存托凭证价格大幅波动甚至出现较大亏损的风险，以及与存托凭证发行机制相关的风险。</w:t>
      </w:r>
    </w:p>
    <w:p w14:paraId="0F1603AF" w14:textId="77777777" w:rsidR="0042728E" w:rsidRDefault="000C084C">
      <w:pPr>
        <w:spacing w:line="360" w:lineRule="auto"/>
        <w:ind w:firstLineChars="200" w:firstLine="480"/>
        <w:rPr>
          <w:bCs/>
          <w:sz w:val="24"/>
        </w:rPr>
      </w:pPr>
      <w:r>
        <w:rPr>
          <w:rFonts w:hint="eastAsia"/>
          <w:bCs/>
          <w:sz w:val="24"/>
        </w:rPr>
        <w:t>十、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w:t>
      </w:r>
      <w:r>
        <w:rPr>
          <w:rFonts w:hint="eastAsia"/>
          <w:bCs/>
          <w:sz w:val="24"/>
        </w:rPr>
        <w:lastRenderedPageBreak/>
        <w:t>袋机制时的特定风险。</w:t>
      </w:r>
    </w:p>
    <w:p w14:paraId="5A981CDA" w14:textId="77777777" w:rsidR="0042728E" w:rsidRDefault="000C084C">
      <w:pPr>
        <w:pStyle w:val="1"/>
        <w:spacing w:before="0" w:after="0"/>
        <w:jc w:val="center"/>
        <w:rPr>
          <w:rFonts w:ascii="Times New Roman"/>
          <w:color w:val="auto"/>
          <w:sz w:val="30"/>
        </w:rPr>
      </w:pPr>
      <w:r>
        <w:rPr>
          <w:rFonts w:ascii="Times New Roman"/>
          <w:b w:val="0"/>
          <w:bCs/>
          <w:color w:val="auto"/>
          <w:kern w:val="2"/>
        </w:rPr>
        <w:br w:type="page"/>
      </w:r>
      <w:bookmarkStart w:id="37" w:name="_Toc150184143"/>
      <w:bookmarkStart w:id="38" w:name="_Toc80216159"/>
      <w:bookmarkStart w:id="39" w:name="_Toc22864"/>
      <w:bookmarkStart w:id="40" w:name="_Toc15067"/>
      <w:bookmarkStart w:id="41" w:name="_Toc19592"/>
      <w:bookmarkStart w:id="42" w:name="_Toc31551"/>
      <w:bookmarkStart w:id="43" w:name="_Toc24860"/>
      <w:bookmarkStart w:id="44" w:name="_Toc2465"/>
      <w:bookmarkStart w:id="45" w:name="_Toc6617"/>
      <w:bookmarkStart w:id="46" w:name="_Toc3224"/>
      <w:bookmarkStart w:id="47" w:name="_Toc819"/>
      <w:bookmarkStart w:id="48" w:name="_Toc13020"/>
      <w:bookmarkStart w:id="49" w:name="_Toc2130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0"/>
      <w:bookmarkEnd w:id="35"/>
      <w:bookmarkEnd w:id="37"/>
      <w:bookmarkEnd w:id="38"/>
      <w:bookmarkEnd w:id="39"/>
      <w:bookmarkEnd w:id="40"/>
      <w:bookmarkEnd w:id="41"/>
      <w:bookmarkEnd w:id="42"/>
      <w:bookmarkEnd w:id="43"/>
      <w:bookmarkEnd w:id="44"/>
      <w:bookmarkEnd w:id="45"/>
      <w:bookmarkEnd w:id="46"/>
      <w:bookmarkEnd w:id="47"/>
      <w:bookmarkEnd w:id="48"/>
      <w:bookmarkEnd w:id="49"/>
    </w:p>
    <w:p w14:paraId="1897AD97" w14:textId="77777777" w:rsidR="0042728E" w:rsidRDefault="0042728E">
      <w:pPr>
        <w:autoSpaceDE w:val="0"/>
        <w:autoSpaceDN w:val="0"/>
        <w:adjustRightInd w:val="0"/>
        <w:spacing w:line="360" w:lineRule="auto"/>
        <w:ind w:firstLineChars="200" w:firstLine="420"/>
        <w:rPr>
          <w:bCs/>
        </w:rPr>
      </w:pPr>
    </w:p>
    <w:p w14:paraId="0DEB3DE5" w14:textId="77777777" w:rsidR="0042728E" w:rsidRDefault="000C084C">
      <w:pPr>
        <w:spacing w:line="360" w:lineRule="auto"/>
        <w:ind w:firstLineChars="200" w:firstLine="480"/>
        <w:rPr>
          <w:bCs/>
          <w:sz w:val="24"/>
        </w:rPr>
      </w:pPr>
      <w:r>
        <w:rPr>
          <w:bCs/>
          <w:sz w:val="24"/>
        </w:rPr>
        <w:t>在本基金合同中，除非文意另有所指，下列词语或简称具有如下含义：</w:t>
      </w:r>
    </w:p>
    <w:p w14:paraId="14B22AF9"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基金或本基金：指招商稳健策略优选</w:t>
      </w:r>
      <w:r>
        <w:rPr>
          <w:bCs/>
          <w:sz w:val="24"/>
        </w:rPr>
        <w:t>3</w:t>
      </w:r>
      <w:r>
        <w:rPr>
          <w:bCs/>
          <w:sz w:val="24"/>
        </w:rPr>
        <w:t>个月持有期混合型发起式基金中基金（</w:t>
      </w:r>
      <w:r>
        <w:rPr>
          <w:bCs/>
          <w:sz w:val="24"/>
        </w:rPr>
        <w:t>FOF</w:t>
      </w:r>
      <w:r>
        <w:rPr>
          <w:bCs/>
          <w:sz w:val="24"/>
        </w:rPr>
        <w:t>）</w:t>
      </w:r>
    </w:p>
    <w:p w14:paraId="12274F74" w14:textId="77777777" w:rsidR="0042728E" w:rsidRDefault="000C084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招商基金管理有限公司</w:t>
      </w:r>
    </w:p>
    <w:p w14:paraId="091FC313" w14:textId="77777777" w:rsidR="0042728E" w:rsidRDefault="000C084C">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228B70A4" w14:textId="77777777" w:rsidR="0042728E" w:rsidRDefault="000C084C">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或本基金合同：指《招商稳健策略优选</w:t>
      </w:r>
      <w:r>
        <w:rPr>
          <w:bCs/>
          <w:sz w:val="24"/>
        </w:rPr>
        <w:t>3</w:t>
      </w:r>
      <w:r>
        <w:rPr>
          <w:bCs/>
          <w:sz w:val="24"/>
        </w:rPr>
        <w:t>个月持有期混合型发起式基金中基金（</w:t>
      </w:r>
      <w:r>
        <w:rPr>
          <w:bCs/>
          <w:sz w:val="24"/>
        </w:rPr>
        <w:t>FOF</w:t>
      </w:r>
      <w:r>
        <w:rPr>
          <w:bCs/>
          <w:sz w:val="24"/>
        </w:rPr>
        <w:t>）基金合同》及对本基金合同的任何有效修订和补充</w:t>
      </w:r>
    </w:p>
    <w:p w14:paraId="5A6D1B05" w14:textId="77777777" w:rsidR="0042728E" w:rsidRDefault="000C084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托管协议：指基金管理人与基金托管人就本基金签订之《招商稳健策略优选</w:t>
      </w:r>
      <w:r>
        <w:rPr>
          <w:bCs/>
          <w:sz w:val="24"/>
        </w:rPr>
        <w:t>3</w:t>
      </w:r>
      <w:r>
        <w:rPr>
          <w:bCs/>
          <w:sz w:val="24"/>
        </w:rPr>
        <w:t>个月持有期混合型发起式基金中基金（</w:t>
      </w:r>
      <w:r>
        <w:rPr>
          <w:bCs/>
          <w:sz w:val="24"/>
        </w:rPr>
        <w:t>FOF</w:t>
      </w:r>
      <w:r>
        <w:rPr>
          <w:bCs/>
          <w:sz w:val="24"/>
        </w:rPr>
        <w:t>）托管协议》及对该托管协议的任何有效修订和补充</w:t>
      </w:r>
    </w:p>
    <w:p w14:paraId="26B267AF" w14:textId="77777777" w:rsidR="0042728E" w:rsidRDefault="000C084C">
      <w:pPr>
        <w:spacing w:line="360" w:lineRule="auto"/>
        <w:ind w:firstLineChars="200" w:firstLine="480"/>
        <w:rPr>
          <w:bCs/>
          <w:sz w:val="24"/>
        </w:rPr>
      </w:pPr>
      <w:r>
        <w:rPr>
          <w:bCs/>
          <w:sz w:val="24"/>
        </w:rPr>
        <w:t>6</w:t>
      </w:r>
      <w:r>
        <w:rPr>
          <w:rFonts w:hint="eastAsia"/>
          <w:bCs/>
          <w:sz w:val="24"/>
        </w:rPr>
        <w:t>、</w:t>
      </w:r>
      <w:r>
        <w:rPr>
          <w:bCs/>
          <w:sz w:val="24"/>
        </w:rPr>
        <w:t>招募说明书：指《招商稳健策略优选</w:t>
      </w:r>
      <w:r>
        <w:rPr>
          <w:bCs/>
          <w:sz w:val="24"/>
        </w:rPr>
        <w:t>3</w:t>
      </w:r>
      <w:r>
        <w:rPr>
          <w:bCs/>
          <w:sz w:val="24"/>
        </w:rPr>
        <w:t>个月持有期混合型发起式基金中基金（</w:t>
      </w:r>
      <w:r>
        <w:rPr>
          <w:bCs/>
          <w:sz w:val="24"/>
        </w:rPr>
        <w:t>FOF</w:t>
      </w:r>
      <w:r>
        <w:rPr>
          <w:bCs/>
          <w:sz w:val="24"/>
        </w:rPr>
        <w:t>）招募说明书》及其更新</w:t>
      </w:r>
    </w:p>
    <w:p w14:paraId="25406863" w14:textId="77777777" w:rsidR="0042728E" w:rsidRDefault="000C084C">
      <w:pPr>
        <w:spacing w:line="360" w:lineRule="auto"/>
        <w:ind w:firstLineChars="200" w:firstLine="480"/>
        <w:rPr>
          <w:bCs/>
          <w:sz w:val="24"/>
        </w:rPr>
      </w:pPr>
      <w:r>
        <w:rPr>
          <w:rFonts w:hint="eastAsia"/>
          <w:bCs/>
          <w:sz w:val="24"/>
        </w:rPr>
        <w:t>7</w:t>
      </w:r>
      <w:r>
        <w:rPr>
          <w:rFonts w:hint="eastAsia"/>
          <w:bCs/>
          <w:sz w:val="24"/>
        </w:rPr>
        <w:t>、基金产品资料概要：指《</w:t>
      </w:r>
      <w:r>
        <w:rPr>
          <w:bCs/>
          <w:sz w:val="24"/>
        </w:rPr>
        <w:t>招商稳健策略优选</w:t>
      </w:r>
      <w:r>
        <w:rPr>
          <w:bCs/>
          <w:sz w:val="24"/>
        </w:rPr>
        <w:t>3</w:t>
      </w:r>
      <w:r>
        <w:rPr>
          <w:bCs/>
          <w:sz w:val="24"/>
        </w:rPr>
        <w:t>个月持有期混合型发起式基金中基金（</w:t>
      </w:r>
      <w:r>
        <w:rPr>
          <w:bCs/>
          <w:sz w:val="24"/>
        </w:rPr>
        <w:t>FOF</w:t>
      </w:r>
      <w:r>
        <w:rPr>
          <w:bCs/>
          <w:sz w:val="24"/>
        </w:rPr>
        <w:t>）</w:t>
      </w:r>
      <w:r>
        <w:rPr>
          <w:rFonts w:hint="eastAsia"/>
          <w:bCs/>
          <w:sz w:val="24"/>
        </w:rPr>
        <w:t>基金产品资料概要》及其更新</w:t>
      </w:r>
    </w:p>
    <w:p w14:paraId="32F16034" w14:textId="77777777" w:rsidR="0042728E" w:rsidRDefault="000C084C">
      <w:pPr>
        <w:spacing w:line="360" w:lineRule="auto"/>
        <w:ind w:firstLineChars="200" w:firstLine="480"/>
        <w:rPr>
          <w:bCs/>
          <w:sz w:val="24"/>
        </w:rPr>
      </w:pPr>
      <w:r>
        <w:rPr>
          <w:bCs/>
          <w:sz w:val="24"/>
        </w:rPr>
        <w:t>8</w:t>
      </w:r>
      <w:r>
        <w:rPr>
          <w:rFonts w:hint="eastAsia"/>
          <w:bCs/>
          <w:sz w:val="24"/>
        </w:rPr>
        <w:t>、</w:t>
      </w:r>
      <w:r>
        <w:rPr>
          <w:bCs/>
          <w:sz w:val="24"/>
        </w:rPr>
        <w:t>基金份额发售公告：指《招商稳健策略优选</w:t>
      </w:r>
      <w:r>
        <w:rPr>
          <w:bCs/>
          <w:sz w:val="24"/>
        </w:rPr>
        <w:t>3</w:t>
      </w:r>
      <w:r>
        <w:rPr>
          <w:bCs/>
          <w:sz w:val="24"/>
        </w:rPr>
        <w:t>个月持有期混合型发起式基金中基金（</w:t>
      </w:r>
      <w:r>
        <w:rPr>
          <w:bCs/>
          <w:sz w:val="24"/>
        </w:rPr>
        <w:t>FOF</w:t>
      </w:r>
      <w:r>
        <w:rPr>
          <w:bCs/>
          <w:sz w:val="24"/>
        </w:rPr>
        <w:t>）基金份额发售公告》</w:t>
      </w:r>
    </w:p>
    <w:p w14:paraId="7104743E" w14:textId="77777777" w:rsidR="0042728E" w:rsidRDefault="000C084C">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2EC680E" w14:textId="77777777" w:rsidR="0042728E" w:rsidRDefault="000C084C">
      <w:pPr>
        <w:spacing w:line="360" w:lineRule="auto"/>
        <w:ind w:firstLineChars="200" w:firstLine="480"/>
        <w:rPr>
          <w:bCs/>
          <w:sz w:val="24"/>
        </w:rPr>
      </w:pPr>
      <w:r>
        <w:rPr>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5260D2E7" w14:textId="77777777" w:rsidR="0042728E" w:rsidRDefault="000C084C">
      <w:pPr>
        <w:spacing w:line="360" w:lineRule="auto"/>
        <w:ind w:firstLineChars="200" w:firstLine="480"/>
        <w:rPr>
          <w:bCs/>
          <w:sz w:val="24"/>
        </w:rPr>
      </w:pPr>
      <w:r>
        <w:rPr>
          <w:bCs/>
          <w:sz w:val="24"/>
        </w:rPr>
        <w:t>11</w:t>
      </w:r>
      <w:r>
        <w:rPr>
          <w:rFonts w:hint="eastAsia"/>
          <w:bCs/>
          <w:sz w:val="24"/>
        </w:rPr>
        <w:t>、</w:t>
      </w:r>
      <w:r>
        <w:rPr>
          <w:bCs/>
          <w:sz w:val="24"/>
        </w:rPr>
        <w:t>《销售办法》：指</w:t>
      </w:r>
      <w:r>
        <w:rPr>
          <w:rFonts w:hint="eastAsia"/>
          <w:bCs/>
          <w:sz w:val="24"/>
        </w:rPr>
        <w:t>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w:t>
      </w:r>
      <w:r>
        <w:rPr>
          <w:rFonts w:hint="eastAsia"/>
          <w:bCs/>
          <w:sz w:val="24"/>
        </w:rPr>
        <w:lastRenderedPageBreak/>
        <w:t>施的《公开募集证券投资基金销售机构监督管理办法》及颁布机关对其不时做出的修订</w:t>
      </w:r>
    </w:p>
    <w:p w14:paraId="6787BE62" w14:textId="77777777" w:rsidR="0042728E" w:rsidRDefault="000C084C">
      <w:pPr>
        <w:spacing w:line="360" w:lineRule="auto"/>
        <w:ind w:firstLineChars="200" w:firstLine="480"/>
        <w:rPr>
          <w:bCs/>
          <w:sz w:val="24"/>
        </w:rPr>
      </w:pPr>
      <w:r>
        <w:rPr>
          <w:bCs/>
          <w:sz w:val="24"/>
        </w:rPr>
        <w:t>12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日实施的《公开募集证券投资基金信息披露管理办法》及颁布机关对其不时做出的修订</w:t>
      </w:r>
    </w:p>
    <w:p w14:paraId="5D9FA6F7" w14:textId="77777777" w:rsidR="0042728E" w:rsidRDefault="000C084C">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0D54B1D" w14:textId="77777777" w:rsidR="0042728E" w:rsidRDefault="000C084C">
      <w:pPr>
        <w:spacing w:line="360" w:lineRule="auto"/>
        <w:ind w:firstLineChars="200" w:firstLine="480"/>
        <w:rPr>
          <w:bCs/>
          <w:sz w:val="24"/>
        </w:rPr>
      </w:pPr>
      <w:r>
        <w:rPr>
          <w:rFonts w:hint="eastAsia"/>
          <w:bCs/>
          <w:sz w:val="24"/>
        </w:rPr>
        <w:t>1</w:t>
      </w:r>
      <w:r>
        <w:rPr>
          <w:bCs/>
          <w:sz w:val="24"/>
        </w:rPr>
        <w:t>4</w:t>
      </w:r>
      <w:r>
        <w:rPr>
          <w:rFonts w:hint="eastAsia"/>
          <w:bCs/>
          <w:sz w:val="24"/>
        </w:rPr>
        <w:t>、《基金中基金指引》：指中国证监会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11</w:t>
      </w:r>
      <w:r>
        <w:rPr>
          <w:rFonts w:hint="eastAsia"/>
          <w:bCs/>
          <w:sz w:val="24"/>
        </w:rPr>
        <w:t>日颁布并实施的《公开募集证券投资基金运作指引第</w:t>
      </w:r>
      <w:r>
        <w:rPr>
          <w:rFonts w:hint="eastAsia"/>
          <w:bCs/>
          <w:sz w:val="24"/>
        </w:rPr>
        <w:t>2</w:t>
      </w:r>
      <w:r>
        <w:rPr>
          <w:rFonts w:hint="eastAsia"/>
          <w:bCs/>
          <w:sz w:val="24"/>
        </w:rPr>
        <w:t>号</w:t>
      </w:r>
      <w:r>
        <w:rPr>
          <w:rFonts w:hint="eastAsia"/>
          <w:bCs/>
          <w:sz w:val="24"/>
        </w:rPr>
        <w:t>-</w:t>
      </w:r>
      <w:r>
        <w:rPr>
          <w:rFonts w:hint="eastAsia"/>
          <w:bCs/>
          <w:sz w:val="24"/>
        </w:rPr>
        <w:t>基金中基金指引》及颁布机关对其不时做出的修订</w:t>
      </w:r>
    </w:p>
    <w:p w14:paraId="21AF7B44" w14:textId="77777777" w:rsidR="0042728E" w:rsidRDefault="000C084C">
      <w:pPr>
        <w:spacing w:line="360" w:lineRule="auto"/>
        <w:ind w:firstLineChars="200" w:firstLine="480"/>
        <w:rPr>
          <w:bCs/>
          <w:sz w:val="24"/>
        </w:rPr>
      </w:pPr>
      <w:r>
        <w:rPr>
          <w:bCs/>
          <w:sz w:val="24"/>
        </w:rPr>
        <w:t>15</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6418B079" w14:textId="77777777" w:rsidR="0042728E" w:rsidRDefault="000C084C">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22370AD2" w14:textId="77777777" w:rsidR="0042728E" w:rsidRDefault="000C084C">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34A6CD3E" w14:textId="77777777" w:rsidR="0042728E" w:rsidRDefault="000C084C">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7E1C8AC7" w14:textId="77777777" w:rsidR="0042728E" w:rsidRDefault="000C084C">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2804EA88" w14:textId="77777777" w:rsidR="0042728E" w:rsidRDefault="000C084C">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FA62F28" w14:textId="77777777" w:rsidR="0042728E" w:rsidRDefault="000C084C">
      <w:pPr>
        <w:spacing w:line="360" w:lineRule="auto"/>
        <w:ind w:firstLineChars="200" w:firstLine="480"/>
        <w:rPr>
          <w:bCs/>
          <w:sz w:val="24"/>
        </w:rPr>
      </w:pPr>
      <w:r>
        <w:rPr>
          <w:bCs/>
          <w:sz w:val="24"/>
        </w:rPr>
        <w:t>21</w:t>
      </w:r>
      <w:r>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056C03E0" w14:textId="77777777" w:rsidR="0042728E" w:rsidRDefault="000C084C">
      <w:pPr>
        <w:spacing w:line="360" w:lineRule="auto"/>
        <w:ind w:firstLineChars="200" w:firstLine="480"/>
        <w:rPr>
          <w:bCs/>
          <w:sz w:val="24"/>
        </w:rPr>
      </w:pPr>
      <w:r>
        <w:rPr>
          <w:rFonts w:hint="eastAsia"/>
          <w:bCs/>
          <w:sz w:val="24"/>
        </w:rPr>
        <w:t>2</w:t>
      </w:r>
      <w:r>
        <w:rPr>
          <w:bCs/>
          <w:sz w:val="24"/>
        </w:rPr>
        <w:t>2</w:t>
      </w:r>
      <w:r>
        <w:rPr>
          <w:rFonts w:hint="eastAsia"/>
          <w:bCs/>
          <w:sz w:val="24"/>
        </w:rPr>
        <w:t>、投资人、投资者</w:t>
      </w:r>
      <w:r>
        <w:rPr>
          <w:bCs/>
          <w:sz w:val="24"/>
        </w:rPr>
        <w:t>：指个人投资者、机构投资者</w:t>
      </w:r>
      <w:r>
        <w:rPr>
          <w:rFonts w:hint="eastAsia"/>
          <w:bCs/>
          <w:sz w:val="24"/>
        </w:rPr>
        <w:t>、</w:t>
      </w:r>
      <w:r>
        <w:rPr>
          <w:bCs/>
          <w:sz w:val="24"/>
        </w:rPr>
        <w:t>合格境外投资者</w:t>
      </w:r>
      <w:r>
        <w:rPr>
          <w:rFonts w:hint="eastAsia"/>
          <w:bCs/>
          <w:sz w:val="24"/>
        </w:rPr>
        <w:t>和发起资金提供方</w:t>
      </w:r>
      <w:r>
        <w:rPr>
          <w:bCs/>
          <w:sz w:val="24"/>
        </w:rPr>
        <w:t>以及法律法规或中国证监会允许购买证券投资基金的其他投资</w:t>
      </w:r>
      <w:r>
        <w:rPr>
          <w:rFonts w:hint="eastAsia"/>
          <w:bCs/>
          <w:sz w:val="24"/>
        </w:rPr>
        <w:t>者</w:t>
      </w:r>
      <w:r>
        <w:rPr>
          <w:bCs/>
          <w:sz w:val="24"/>
        </w:rPr>
        <w:t>的合称</w:t>
      </w:r>
    </w:p>
    <w:p w14:paraId="1BDD62E6" w14:textId="77777777" w:rsidR="0042728E" w:rsidRDefault="000C084C">
      <w:pPr>
        <w:spacing w:line="360" w:lineRule="auto"/>
        <w:ind w:firstLineChars="200" w:firstLine="480"/>
        <w:rPr>
          <w:bCs/>
          <w:sz w:val="24"/>
        </w:rPr>
      </w:pPr>
      <w:r>
        <w:rPr>
          <w:bCs/>
          <w:sz w:val="24"/>
        </w:rPr>
        <w:lastRenderedPageBreak/>
        <w:t>23</w:t>
      </w:r>
      <w:r>
        <w:rPr>
          <w:rFonts w:hint="eastAsia"/>
          <w:bCs/>
          <w:sz w:val="24"/>
        </w:rPr>
        <w:t>、</w:t>
      </w:r>
      <w:r>
        <w:rPr>
          <w:bCs/>
          <w:sz w:val="24"/>
        </w:rPr>
        <w:t>基金份额持有人：指依基金合同和招募说明书合法取得基金份额的投资</w:t>
      </w:r>
      <w:r>
        <w:rPr>
          <w:rFonts w:hint="eastAsia"/>
          <w:bCs/>
          <w:sz w:val="24"/>
        </w:rPr>
        <w:t>者</w:t>
      </w:r>
    </w:p>
    <w:p w14:paraId="1727BFB7" w14:textId="77777777" w:rsidR="0042728E" w:rsidRDefault="000C084C">
      <w:pPr>
        <w:spacing w:line="360" w:lineRule="auto"/>
        <w:ind w:firstLineChars="200" w:firstLine="480"/>
        <w:rPr>
          <w:bCs/>
          <w:sz w:val="24"/>
        </w:rPr>
      </w:pPr>
      <w:r>
        <w:rPr>
          <w:bCs/>
          <w:sz w:val="24"/>
        </w:rPr>
        <w:t>24</w:t>
      </w:r>
      <w:r>
        <w:rPr>
          <w:rFonts w:hint="eastAsia"/>
          <w:bCs/>
          <w:sz w:val="24"/>
        </w:rPr>
        <w:t>、</w:t>
      </w:r>
      <w:r>
        <w:rPr>
          <w:bCs/>
          <w:sz w:val="24"/>
        </w:rPr>
        <w:t>基金销售业务：</w:t>
      </w:r>
      <w:r>
        <w:rPr>
          <w:rFonts w:hint="eastAsia"/>
          <w:bCs/>
          <w:sz w:val="24"/>
        </w:rPr>
        <w:t>指为投资人开立基金交易账户，宣传推介基金，办理基金份额发售、申购、赎回、转换、转托管、定期定额投资及提供基金交易账户信息查询等活动</w:t>
      </w:r>
    </w:p>
    <w:p w14:paraId="6AF27EC2" w14:textId="77777777" w:rsidR="0042728E" w:rsidRDefault="000C084C">
      <w:pPr>
        <w:spacing w:line="360" w:lineRule="auto"/>
        <w:ind w:firstLineChars="200" w:firstLine="480"/>
        <w:rPr>
          <w:bCs/>
          <w:sz w:val="24"/>
        </w:rPr>
      </w:pPr>
      <w:r>
        <w:rPr>
          <w:bCs/>
          <w:sz w:val="24"/>
        </w:rPr>
        <w:t>25</w:t>
      </w:r>
      <w:r>
        <w:rPr>
          <w:rFonts w:hint="eastAsia"/>
          <w:bCs/>
          <w:sz w:val="24"/>
        </w:rPr>
        <w:t>、</w:t>
      </w:r>
      <w:r>
        <w:rPr>
          <w:bCs/>
          <w:sz w:val="24"/>
        </w:rPr>
        <w:t>销售机构：</w:t>
      </w:r>
      <w:r>
        <w:rPr>
          <w:rFonts w:hint="eastAsia"/>
          <w:bCs/>
          <w:sz w:val="24"/>
        </w:rPr>
        <w:t>指招商基金管理有限公司以及符合《销售办法》和中国证监会规定的其他条件，取得基金销售业务资格并与基金管理人签订了基金销售服务协议，办理基金销售业务的机构</w:t>
      </w:r>
    </w:p>
    <w:p w14:paraId="73F5C9EA" w14:textId="77777777" w:rsidR="0042728E" w:rsidRDefault="000C084C">
      <w:pPr>
        <w:spacing w:line="360" w:lineRule="auto"/>
        <w:ind w:firstLineChars="200" w:firstLine="480"/>
        <w:rPr>
          <w:bCs/>
          <w:sz w:val="24"/>
        </w:rPr>
      </w:pPr>
      <w:r>
        <w:rPr>
          <w:rFonts w:hint="eastAsia"/>
          <w:bCs/>
          <w:sz w:val="24"/>
        </w:rPr>
        <w:t>2</w:t>
      </w:r>
      <w:r>
        <w:rPr>
          <w:bCs/>
          <w:sz w:val="24"/>
        </w:rPr>
        <w:t>6</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7501683" w14:textId="77777777" w:rsidR="0042728E" w:rsidRDefault="000C084C">
      <w:pPr>
        <w:spacing w:line="360" w:lineRule="auto"/>
        <w:ind w:firstLineChars="200" w:firstLine="480"/>
        <w:rPr>
          <w:bCs/>
          <w:sz w:val="24"/>
        </w:rPr>
      </w:pPr>
      <w:r>
        <w:rPr>
          <w:rFonts w:hint="eastAsia"/>
          <w:bCs/>
          <w:sz w:val="24"/>
        </w:rPr>
        <w:t>2</w:t>
      </w:r>
      <w:r>
        <w:rPr>
          <w:bCs/>
          <w:sz w:val="24"/>
        </w:rPr>
        <w:t>7</w:t>
      </w:r>
      <w:r>
        <w:rPr>
          <w:rFonts w:hint="eastAsia"/>
          <w:bCs/>
          <w:sz w:val="24"/>
        </w:rPr>
        <w:t>、登记机构：指办理登记业务的机构。基金的登记机构为招商基金管理有限公司或接受招商基金管理有限公司委托代为办理登记业务的机构</w:t>
      </w:r>
    </w:p>
    <w:p w14:paraId="167C66D9" w14:textId="77777777" w:rsidR="0042728E" w:rsidRDefault="000C084C">
      <w:pPr>
        <w:spacing w:line="360" w:lineRule="auto"/>
        <w:ind w:firstLineChars="200" w:firstLine="480"/>
        <w:rPr>
          <w:bCs/>
          <w:sz w:val="24"/>
        </w:rPr>
      </w:pPr>
      <w:r>
        <w:rPr>
          <w:rFonts w:hint="eastAsia"/>
          <w:bCs/>
          <w:sz w:val="24"/>
        </w:rPr>
        <w:t>2</w:t>
      </w:r>
      <w:r>
        <w:rPr>
          <w:bCs/>
          <w:sz w:val="24"/>
        </w:rPr>
        <w:t>8</w:t>
      </w:r>
      <w:r>
        <w:rPr>
          <w:rFonts w:hint="eastAsia"/>
          <w:bCs/>
          <w:sz w:val="24"/>
        </w:rPr>
        <w:t>、基金账户：指登记机构为投资人开立的、记录其持有的、基金管理人所管理的基金份额余额及其变动情况的账户</w:t>
      </w:r>
    </w:p>
    <w:p w14:paraId="3D8262B5" w14:textId="77777777" w:rsidR="0042728E" w:rsidRDefault="000C084C">
      <w:pPr>
        <w:spacing w:line="360" w:lineRule="auto"/>
        <w:ind w:firstLineChars="200" w:firstLine="480"/>
        <w:rPr>
          <w:bCs/>
          <w:sz w:val="24"/>
        </w:rPr>
      </w:pPr>
      <w:r>
        <w:rPr>
          <w:rFonts w:hint="eastAsia"/>
          <w:bCs/>
          <w:sz w:val="24"/>
        </w:rPr>
        <w:t>2</w:t>
      </w:r>
      <w:r>
        <w:rPr>
          <w:bCs/>
          <w:sz w:val="24"/>
        </w:rPr>
        <w:t>9</w:t>
      </w:r>
      <w:r>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4E11855B" w14:textId="77777777" w:rsidR="0042728E" w:rsidRDefault="000C084C">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1135D877" w14:textId="77777777" w:rsidR="0042728E" w:rsidRDefault="000C084C">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59BE0FFE" w14:textId="77777777" w:rsidR="0042728E" w:rsidRDefault="000C084C">
      <w:pPr>
        <w:spacing w:line="360" w:lineRule="auto"/>
        <w:ind w:firstLineChars="200"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6B78570A" w14:textId="77777777" w:rsidR="0042728E" w:rsidRDefault="000C084C">
      <w:pPr>
        <w:spacing w:line="360" w:lineRule="auto"/>
        <w:ind w:firstLineChars="200" w:firstLine="480"/>
        <w:rPr>
          <w:bCs/>
          <w:sz w:val="24"/>
        </w:rPr>
      </w:pPr>
      <w:r>
        <w:rPr>
          <w:bCs/>
          <w:sz w:val="24"/>
        </w:rPr>
        <w:t>33</w:t>
      </w:r>
      <w:r>
        <w:rPr>
          <w:rFonts w:hint="eastAsia"/>
          <w:bCs/>
          <w:sz w:val="24"/>
        </w:rPr>
        <w:t>、</w:t>
      </w:r>
      <w:r>
        <w:rPr>
          <w:bCs/>
          <w:sz w:val="24"/>
        </w:rPr>
        <w:t>存续期：指基金合同生效至终止之间的不定期期限</w:t>
      </w:r>
    </w:p>
    <w:p w14:paraId="02B01DB0" w14:textId="77777777" w:rsidR="0042728E" w:rsidRDefault="000C084C">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396F9093" w14:textId="77777777" w:rsidR="0042728E" w:rsidRDefault="000C084C">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w:t>
      </w:r>
      <w:r>
        <w:rPr>
          <w:rFonts w:hint="eastAsia"/>
          <w:bCs/>
          <w:sz w:val="24"/>
        </w:rPr>
        <w:t>者</w:t>
      </w:r>
      <w:r>
        <w:rPr>
          <w:bCs/>
          <w:sz w:val="24"/>
        </w:rPr>
        <w:t>申购、赎回或其他业务申请的开放日</w:t>
      </w:r>
    </w:p>
    <w:p w14:paraId="080A349F" w14:textId="77777777" w:rsidR="0042728E" w:rsidRDefault="000C084C">
      <w:pPr>
        <w:spacing w:line="360" w:lineRule="auto"/>
        <w:ind w:firstLineChars="200" w:firstLine="480"/>
        <w:rPr>
          <w:bCs/>
          <w:sz w:val="24"/>
        </w:rPr>
      </w:pPr>
      <w:r>
        <w:rPr>
          <w:bCs/>
          <w:sz w:val="24"/>
        </w:rPr>
        <w:lastRenderedPageBreak/>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rFonts w:hint="eastAsia"/>
          <w:bCs/>
          <w:sz w:val="24"/>
        </w:rPr>
        <w:t>（</w:t>
      </w:r>
      <w:r>
        <w:rPr>
          <w:bCs/>
          <w:sz w:val="24"/>
        </w:rPr>
        <w:t>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14:paraId="0A915A62" w14:textId="77777777" w:rsidR="0042728E" w:rsidRDefault="000C084C">
      <w:pPr>
        <w:spacing w:line="360" w:lineRule="auto"/>
        <w:ind w:firstLineChars="200" w:firstLine="480"/>
        <w:rPr>
          <w:bCs/>
          <w:sz w:val="24"/>
        </w:rPr>
      </w:pPr>
      <w:r>
        <w:rPr>
          <w:rFonts w:hint="eastAsia"/>
          <w:bCs/>
          <w:sz w:val="24"/>
        </w:rPr>
        <w:t>3</w:t>
      </w:r>
      <w:r>
        <w:rPr>
          <w:bCs/>
          <w:sz w:val="24"/>
        </w:rPr>
        <w:t>7</w:t>
      </w:r>
      <w:r>
        <w:rPr>
          <w:rFonts w:hint="eastAsia"/>
          <w:bCs/>
          <w:sz w:val="24"/>
        </w:rPr>
        <w:t>、开放日：指为投资人办理基金份额申购、赎回或其他业务的工作日（若本基金参与港股通交易且该工作日为非港股通交易日时，则基金管理人可根据实际情况决定本基金是否暂停申购、赎回及转换业务，具体以届时提前发布的公告为准）。通常情况下，本基金在开放日接受投资人的申购申请，但对于每份基金份额，只可在该份额最短持有期届满后的下一个工作日起进行赎回</w:t>
      </w:r>
    </w:p>
    <w:p w14:paraId="054511EF" w14:textId="77777777" w:rsidR="0042728E" w:rsidRDefault="000C084C">
      <w:pPr>
        <w:spacing w:line="360" w:lineRule="auto"/>
        <w:ind w:firstLineChars="200" w:firstLine="480"/>
        <w:rPr>
          <w:bCs/>
          <w:sz w:val="24"/>
        </w:rPr>
      </w:pPr>
      <w:r>
        <w:rPr>
          <w:rFonts w:hint="eastAsia"/>
          <w:bCs/>
          <w:sz w:val="24"/>
        </w:rPr>
        <w:t>3</w:t>
      </w:r>
      <w:r>
        <w:rPr>
          <w:bCs/>
          <w:sz w:val="24"/>
        </w:rPr>
        <w:t>8</w:t>
      </w:r>
      <w:r>
        <w:rPr>
          <w:rFonts w:hint="eastAsia"/>
          <w:bCs/>
          <w:sz w:val="24"/>
        </w:rPr>
        <w:t>、最短持有期：对于每份基金份额，最短持有期指从基金合同生效日（对认购份额而言，下同）、基金份额申购确认日（对申购份额而言，下同）或基金份额转换转入确认日（对转换转入份额而言，下同）起至</w:t>
      </w:r>
      <w:r>
        <w:rPr>
          <w:bCs/>
          <w:sz w:val="24"/>
        </w:rPr>
        <w:t>3</w:t>
      </w:r>
      <w:r>
        <w:rPr>
          <w:rFonts w:hint="eastAsia"/>
          <w:bCs/>
          <w:sz w:val="24"/>
        </w:rPr>
        <w:t>个月后月度对日的前一日的期间。最短持有期内基金份额持有人不可办理赎回及转换转出业务，最短持有期届满后的下一个工作日起可以办理赎回及转换转出业务</w:t>
      </w:r>
    </w:p>
    <w:p w14:paraId="45CDB75E" w14:textId="77777777" w:rsidR="0042728E" w:rsidRDefault="000C084C">
      <w:pPr>
        <w:spacing w:line="360" w:lineRule="auto"/>
        <w:ind w:firstLineChars="200" w:firstLine="480"/>
        <w:rPr>
          <w:bCs/>
          <w:sz w:val="24"/>
        </w:rPr>
      </w:pPr>
      <w:r>
        <w:rPr>
          <w:rFonts w:hint="eastAsia"/>
          <w:bCs/>
          <w:sz w:val="24"/>
        </w:rPr>
        <w:t>3</w:t>
      </w:r>
      <w:r>
        <w:rPr>
          <w:bCs/>
          <w:sz w:val="24"/>
        </w:rPr>
        <w:t>9</w:t>
      </w:r>
      <w:r>
        <w:rPr>
          <w:rFonts w:hint="eastAsia"/>
          <w:bCs/>
          <w:sz w:val="24"/>
        </w:rPr>
        <w:t>、月度对日：指某一日期在后续日历月度中的对应日期，若该对应日为非工作日或该日历月度实际不存在对应日期的，则顺延至下一工作日</w:t>
      </w:r>
    </w:p>
    <w:p w14:paraId="00007E2C" w14:textId="77777777" w:rsidR="0042728E" w:rsidRDefault="000C084C">
      <w:pPr>
        <w:spacing w:line="360" w:lineRule="auto"/>
        <w:ind w:firstLineChars="200" w:firstLine="480"/>
        <w:rPr>
          <w:bCs/>
          <w:sz w:val="24"/>
        </w:rPr>
      </w:pPr>
      <w:r>
        <w:rPr>
          <w:bCs/>
          <w:sz w:val="24"/>
        </w:rPr>
        <w:t>40</w:t>
      </w:r>
      <w:r>
        <w:rPr>
          <w:rFonts w:hint="eastAsia"/>
          <w:bCs/>
          <w:sz w:val="24"/>
        </w:rPr>
        <w:t>、开放时间：指开放日基金接受申购、赎回或其他交易的时间段</w:t>
      </w:r>
    </w:p>
    <w:p w14:paraId="2DF51C7A" w14:textId="77777777" w:rsidR="0042728E" w:rsidRDefault="000C084C">
      <w:pPr>
        <w:spacing w:line="360" w:lineRule="auto"/>
        <w:ind w:firstLineChars="200" w:firstLine="480"/>
        <w:rPr>
          <w:bCs/>
          <w:sz w:val="24"/>
        </w:rPr>
      </w:pPr>
      <w:r>
        <w:rPr>
          <w:bCs/>
          <w:sz w:val="24"/>
        </w:rPr>
        <w:t>41</w:t>
      </w:r>
      <w:r>
        <w:rPr>
          <w:rFonts w:hint="eastAsia"/>
          <w:bCs/>
          <w:sz w:val="24"/>
        </w:rPr>
        <w:t>、</w:t>
      </w:r>
      <w:r>
        <w:rPr>
          <w:bCs/>
          <w:sz w:val="24"/>
        </w:rPr>
        <w:t>《业务规则》：</w:t>
      </w:r>
      <w:r>
        <w:rPr>
          <w:rFonts w:hint="eastAsia"/>
          <w:bCs/>
          <w:sz w:val="24"/>
        </w:rPr>
        <w:t>指本基金登记机构办理登记业务的相应规则</w:t>
      </w:r>
    </w:p>
    <w:p w14:paraId="2F523A88" w14:textId="77777777" w:rsidR="0042728E" w:rsidRDefault="000C084C">
      <w:pPr>
        <w:spacing w:line="360" w:lineRule="auto"/>
        <w:ind w:firstLineChars="200" w:firstLine="480"/>
        <w:rPr>
          <w:bCs/>
          <w:sz w:val="24"/>
        </w:rPr>
      </w:pPr>
      <w:r>
        <w:rPr>
          <w:bCs/>
          <w:sz w:val="24"/>
        </w:rPr>
        <w:t>42</w:t>
      </w:r>
      <w:r>
        <w:rPr>
          <w:rFonts w:hint="eastAsia"/>
          <w:bCs/>
          <w:sz w:val="24"/>
        </w:rPr>
        <w:t>、</w:t>
      </w:r>
      <w:r>
        <w:rPr>
          <w:bCs/>
          <w:sz w:val="24"/>
        </w:rPr>
        <w:t>认购：指在基金募集期内，投资</w:t>
      </w:r>
      <w:r>
        <w:rPr>
          <w:rFonts w:hint="eastAsia"/>
          <w:bCs/>
          <w:sz w:val="24"/>
        </w:rPr>
        <w:t>者根据基金合同和招募说明书的规定</w:t>
      </w:r>
      <w:r>
        <w:rPr>
          <w:bCs/>
          <w:sz w:val="24"/>
        </w:rPr>
        <w:t>申请购买基金份额的行为</w:t>
      </w:r>
    </w:p>
    <w:p w14:paraId="009C3C3E" w14:textId="77777777" w:rsidR="0042728E" w:rsidRDefault="000C084C">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申购：指基金合同生效后，投资人根据基金合同和招募说明书的规定申请购买基金份额的行为</w:t>
      </w:r>
    </w:p>
    <w:p w14:paraId="04BFB8EB" w14:textId="77777777" w:rsidR="0042728E" w:rsidRDefault="000C084C">
      <w:pPr>
        <w:spacing w:line="360" w:lineRule="auto"/>
        <w:ind w:firstLineChars="200" w:firstLine="480"/>
        <w:rPr>
          <w:bCs/>
          <w:sz w:val="24"/>
        </w:rPr>
      </w:pPr>
      <w:r>
        <w:rPr>
          <w:rFonts w:hint="eastAsia"/>
          <w:bCs/>
          <w:sz w:val="24"/>
        </w:rPr>
        <w:t>4</w:t>
      </w:r>
      <w:r>
        <w:rPr>
          <w:bCs/>
          <w:sz w:val="24"/>
        </w:rPr>
        <w:t>4</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4A25D129" w14:textId="77777777" w:rsidR="0042728E" w:rsidRDefault="000C084C">
      <w:pPr>
        <w:spacing w:line="360" w:lineRule="auto"/>
        <w:ind w:firstLineChars="200" w:firstLine="480"/>
        <w:rPr>
          <w:bCs/>
          <w:sz w:val="24"/>
        </w:rPr>
      </w:pPr>
      <w:r>
        <w:rPr>
          <w:bCs/>
          <w:sz w:val="24"/>
        </w:rPr>
        <w:t>45</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7D5E34D" w14:textId="77777777" w:rsidR="0042728E" w:rsidRDefault="000C084C">
      <w:pPr>
        <w:spacing w:line="360" w:lineRule="auto"/>
        <w:ind w:firstLineChars="200" w:firstLine="480"/>
        <w:rPr>
          <w:bCs/>
          <w:sz w:val="24"/>
        </w:rPr>
      </w:pPr>
      <w:r>
        <w:rPr>
          <w:bCs/>
          <w:sz w:val="24"/>
        </w:rPr>
        <w:t>46</w:t>
      </w:r>
      <w:r>
        <w:rPr>
          <w:rFonts w:hint="eastAsia"/>
          <w:bCs/>
          <w:sz w:val="24"/>
        </w:rPr>
        <w:t>、</w:t>
      </w:r>
      <w:r>
        <w:rPr>
          <w:bCs/>
          <w:sz w:val="24"/>
        </w:rPr>
        <w:t>转托管：指基金份额持有人在本基金的不同销售机构之间实施的变更所持基金份额销售机构的操作</w:t>
      </w:r>
    </w:p>
    <w:p w14:paraId="537DCD8C" w14:textId="77777777" w:rsidR="0042728E" w:rsidRDefault="000C084C">
      <w:pPr>
        <w:spacing w:line="360" w:lineRule="auto"/>
        <w:ind w:firstLineChars="200" w:firstLine="480"/>
        <w:rPr>
          <w:bCs/>
          <w:sz w:val="24"/>
        </w:rPr>
      </w:pPr>
      <w:r>
        <w:rPr>
          <w:bCs/>
          <w:sz w:val="24"/>
        </w:rPr>
        <w:t>47</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1C436621" w14:textId="77777777" w:rsidR="0042728E" w:rsidRDefault="000C084C">
      <w:pPr>
        <w:spacing w:line="360" w:lineRule="auto"/>
        <w:ind w:firstLineChars="200" w:firstLine="480"/>
        <w:rPr>
          <w:bCs/>
          <w:sz w:val="24"/>
        </w:rPr>
      </w:pPr>
      <w:r>
        <w:rPr>
          <w:rFonts w:hint="eastAsia"/>
          <w:bCs/>
          <w:sz w:val="24"/>
        </w:rPr>
        <w:lastRenderedPageBreak/>
        <w:t>4</w:t>
      </w:r>
      <w:r>
        <w:rPr>
          <w:bCs/>
          <w:sz w:val="24"/>
        </w:rPr>
        <w:t>8</w:t>
      </w:r>
      <w:r>
        <w:rPr>
          <w:rFonts w:hint="eastAsia"/>
          <w:bCs/>
          <w:sz w:val="24"/>
        </w:rPr>
        <w:t>、</w:t>
      </w:r>
      <w:r>
        <w:rPr>
          <w:bCs/>
          <w:sz w:val="24"/>
        </w:rPr>
        <w:t>巨额赎回：指本基金单个开放日</w:t>
      </w:r>
      <w:r>
        <w:rPr>
          <w:rFonts w:hint="eastAsia"/>
          <w:bCs/>
          <w:sz w:val="24"/>
        </w:rPr>
        <w:t>内的</w:t>
      </w:r>
      <w:r>
        <w:rPr>
          <w:bCs/>
          <w:sz w:val="24"/>
        </w:rPr>
        <w:t>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超过上一日基金总份额的</w:t>
      </w:r>
      <w:r>
        <w:rPr>
          <w:bCs/>
          <w:sz w:val="24"/>
        </w:rPr>
        <w:t>1</w:t>
      </w:r>
      <w:r>
        <w:rPr>
          <w:rFonts w:hint="eastAsia"/>
          <w:bCs/>
          <w:sz w:val="24"/>
        </w:rPr>
        <w:t>0%</w:t>
      </w:r>
    </w:p>
    <w:p w14:paraId="60B1B38A" w14:textId="77777777" w:rsidR="0042728E" w:rsidRDefault="000C084C">
      <w:pPr>
        <w:spacing w:line="360" w:lineRule="auto"/>
        <w:ind w:firstLineChars="200" w:firstLine="480"/>
        <w:rPr>
          <w:bCs/>
          <w:sz w:val="24"/>
        </w:rPr>
      </w:pPr>
      <w:r>
        <w:rPr>
          <w:bCs/>
          <w:sz w:val="24"/>
        </w:rPr>
        <w:t>49</w:t>
      </w:r>
      <w:r>
        <w:rPr>
          <w:rFonts w:hint="eastAsia"/>
          <w:bCs/>
          <w:sz w:val="24"/>
        </w:rPr>
        <w:t>、</w:t>
      </w:r>
      <w:r>
        <w:rPr>
          <w:bCs/>
          <w:sz w:val="24"/>
        </w:rPr>
        <w:t>元：指人民币元</w:t>
      </w:r>
    </w:p>
    <w:p w14:paraId="1C418DC7" w14:textId="77777777" w:rsidR="0042728E" w:rsidRDefault="000C084C">
      <w:pPr>
        <w:spacing w:line="360" w:lineRule="auto"/>
        <w:ind w:firstLineChars="200" w:firstLine="480"/>
        <w:rPr>
          <w:bCs/>
          <w:sz w:val="24"/>
        </w:rPr>
      </w:pPr>
      <w:r>
        <w:rPr>
          <w:bCs/>
          <w:sz w:val="24"/>
        </w:rPr>
        <w:t>50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19E8BA33" w14:textId="77777777" w:rsidR="0042728E" w:rsidRDefault="000C084C">
      <w:pPr>
        <w:spacing w:line="360" w:lineRule="auto"/>
        <w:ind w:firstLineChars="200" w:firstLine="480"/>
        <w:rPr>
          <w:bCs/>
          <w:sz w:val="24"/>
        </w:rPr>
      </w:pPr>
      <w:r>
        <w:rPr>
          <w:bCs/>
          <w:sz w:val="24"/>
        </w:rPr>
        <w:t>51</w:t>
      </w:r>
      <w:r>
        <w:rPr>
          <w:rFonts w:hint="eastAsia"/>
          <w:bCs/>
          <w:sz w:val="24"/>
        </w:rPr>
        <w:t>、</w:t>
      </w:r>
      <w:r>
        <w:rPr>
          <w:bCs/>
          <w:sz w:val="24"/>
        </w:rPr>
        <w:t>基金资产总值：</w:t>
      </w:r>
      <w:r>
        <w:rPr>
          <w:rFonts w:hint="eastAsia"/>
          <w:bCs/>
          <w:sz w:val="24"/>
        </w:rPr>
        <w:t>指基金拥有的各类有价证券、证券投资基金、银行存款本息、基金应收款项以及其他投资所形成的价值总和</w:t>
      </w:r>
    </w:p>
    <w:p w14:paraId="103C0521" w14:textId="77777777" w:rsidR="0042728E" w:rsidRDefault="000C084C">
      <w:pPr>
        <w:spacing w:line="360" w:lineRule="auto"/>
        <w:ind w:firstLineChars="200" w:firstLine="480"/>
        <w:rPr>
          <w:bCs/>
          <w:sz w:val="24"/>
        </w:rPr>
      </w:pPr>
      <w:r>
        <w:rPr>
          <w:bCs/>
          <w:sz w:val="24"/>
        </w:rPr>
        <w:t>52</w:t>
      </w:r>
      <w:r>
        <w:rPr>
          <w:rFonts w:hint="eastAsia"/>
          <w:bCs/>
          <w:sz w:val="24"/>
        </w:rPr>
        <w:t>、</w:t>
      </w:r>
      <w:r>
        <w:rPr>
          <w:bCs/>
          <w:sz w:val="24"/>
        </w:rPr>
        <w:t>基金资产净值：指基金资产总值减去基金负债后的价值</w:t>
      </w:r>
    </w:p>
    <w:p w14:paraId="699D8B38" w14:textId="77777777" w:rsidR="0042728E" w:rsidRDefault="000C084C">
      <w:pPr>
        <w:spacing w:line="360" w:lineRule="auto"/>
        <w:ind w:firstLineChars="200" w:firstLine="480"/>
        <w:rPr>
          <w:bCs/>
          <w:sz w:val="24"/>
        </w:rPr>
      </w:pPr>
      <w:r>
        <w:rPr>
          <w:bCs/>
          <w:sz w:val="24"/>
        </w:rPr>
        <w:t>53</w:t>
      </w:r>
      <w:r>
        <w:rPr>
          <w:rFonts w:hint="eastAsia"/>
          <w:bCs/>
          <w:sz w:val="24"/>
        </w:rPr>
        <w:t>、</w:t>
      </w:r>
      <w:r>
        <w:rPr>
          <w:bCs/>
          <w:sz w:val="24"/>
        </w:rPr>
        <w:t>基金份额净值：指计算日基金资产净值除以计算日基金份额总数</w:t>
      </w:r>
    </w:p>
    <w:p w14:paraId="5BF2C114" w14:textId="77777777" w:rsidR="0042728E" w:rsidRDefault="000C084C">
      <w:pPr>
        <w:spacing w:line="360" w:lineRule="auto"/>
        <w:ind w:firstLineChars="200" w:firstLine="480"/>
        <w:rPr>
          <w:bCs/>
          <w:sz w:val="24"/>
        </w:rPr>
      </w:pPr>
      <w:r>
        <w:rPr>
          <w:bCs/>
          <w:sz w:val="24"/>
        </w:rPr>
        <w:t>54</w:t>
      </w:r>
      <w:r>
        <w:rPr>
          <w:rFonts w:hint="eastAsia"/>
          <w:bCs/>
          <w:sz w:val="24"/>
        </w:rPr>
        <w:t>、</w:t>
      </w:r>
      <w:r>
        <w:rPr>
          <w:bCs/>
          <w:sz w:val="24"/>
        </w:rPr>
        <w:t>基金资产估值：指计算评估基金资产和负债的价值，以确定基金资产净值和基金份额净值的过程</w:t>
      </w:r>
    </w:p>
    <w:p w14:paraId="0AE5FF06" w14:textId="77777777" w:rsidR="0042728E" w:rsidRDefault="000C084C">
      <w:pPr>
        <w:spacing w:line="360" w:lineRule="auto"/>
        <w:ind w:firstLineChars="200" w:firstLine="480"/>
        <w:rPr>
          <w:bCs/>
          <w:sz w:val="24"/>
        </w:rPr>
      </w:pPr>
      <w:r>
        <w:rPr>
          <w:rFonts w:hint="eastAsia"/>
          <w:bCs/>
          <w:sz w:val="24"/>
        </w:rPr>
        <w:t>5</w:t>
      </w:r>
      <w:r>
        <w:rPr>
          <w:bCs/>
          <w:sz w:val="24"/>
        </w:rPr>
        <w:t>5</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4754C17" w14:textId="77777777" w:rsidR="0042728E" w:rsidRDefault="000C084C">
      <w:pPr>
        <w:spacing w:line="360" w:lineRule="auto"/>
        <w:ind w:firstLineChars="200" w:firstLine="480"/>
        <w:rPr>
          <w:bCs/>
          <w:sz w:val="24"/>
        </w:rPr>
      </w:pPr>
      <w:r>
        <w:rPr>
          <w:rFonts w:hint="eastAsia"/>
          <w:bCs/>
          <w:sz w:val="24"/>
        </w:rPr>
        <w:t>5</w:t>
      </w:r>
      <w:r>
        <w:rPr>
          <w:bCs/>
          <w:sz w:val="24"/>
        </w:rPr>
        <w:t>6</w:t>
      </w:r>
      <w:r>
        <w:rPr>
          <w:rFonts w:hint="eastAsia"/>
          <w:bCs/>
          <w:sz w:val="24"/>
        </w:rPr>
        <w:t>、发起资金：指用于认购发起式基金且来源于基金管理人的股东资金、基金管理人固有资金、基金管理人高级管理人员或基金经理（指基金管理人员工中依法具有基金经理资格者，包括但可能不限于本基金的基金经理，下同）等人员的资金</w:t>
      </w:r>
    </w:p>
    <w:p w14:paraId="12F4F011" w14:textId="77777777" w:rsidR="0042728E" w:rsidRDefault="000C084C">
      <w:pPr>
        <w:spacing w:line="360" w:lineRule="auto"/>
        <w:ind w:firstLineChars="200" w:firstLine="480"/>
        <w:rPr>
          <w:bCs/>
          <w:sz w:val="24"/>
        </w:rPr>
      </w:pPr>
      <w:r>
        <w:rPr>
          <w:bCs/>
          <w:sz w:val="24"/>
        </w:rPr>
        <w:t>57</w:t>
      </w:r>
      <w:r>
        <w:rPr>
          <w:rFonts w:hint="eastAsia"/>
          <w:bCs/>
          <w:sz w:val="24"/>
        </w:rPr>
        <w:t>、发起式基金：指按照《运作办法》及中国证监会规定的条件募集、且募集资金中发起资金不少于规定金额且发起资金认购的基金份额持有期限不少于三年的基金</w:t>
      </w:r>
    </w:p>
    <w:p w14:paraId="59AA6A41" w14:textId="77777777" w:rsidR="0042728E" w:rsidRDefault="000C084C">
      <w:pPr>
        <w:spacing w:line="360" w:lineRule="auto"/>
        <w:ind w:firstLineChars="200" w:firstLine="480"/>
        <w:rPr>
          <w:bCs/>
          <w:sz w:val="24"/>
        </w:rPr>
      </w:pPr>
      <w:r>
        <w:rPr>
          <w:bCs/>
          <w:sz w:val="24"/>
        </w:rPr>
        <w:t>58</w:t>
      </w:r>
      <w:r>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79BB34A6" w14:textId="77777777" w:rsidR="0042728E" w:rsidRDefault="000C084C">
      <w:pPr>
        <w:spacing w:line="360" w:lineRule="auto"/>
        <w:ind w:firstLineChars="200" w:firstLine="480"/>
        <w:rPr>
          <w:bCs/>
          <w:sz w:val="24"/>
        </w:rPr>
      </w:pPr>
      <w:r>
        <w:rPr>
          <w:rFonts w:hint="eastAsia"/>
          <w:bCs/>
          <w:sz w:val="24"/>
        </w:rPr>
        <w:t>5</w:t>
      </w:r>
      <w:r>
        <w:rPr>
          <w:bCs/>
          <w:sz w:val="24"/>
        </w:rPr>
        <w:t>9</w:t>
      </w:r>
      <w:r>
        <w:rPr>
          <w:rFonts w:hint="eastAsia"/>
          <w:bCs/>
          <w:sz w:val="24"/>
        </w:rPr>
        <w:t>、基金份额类别：本基金根据认购费、申购费、销售服务费收取方式的不同，将基金份额分为不同的类别：</w:t>
      </w:r>
      <w:r>
        <w:rPr>
          <w:rFonts w:hint="eastAsia"/>
          <w:bCs/>
          <w:sz w:val="24"/>
        </w:rPr>
        <w:t>A</w:t>
      </w:r>
      <w:r>
        <w:rPr>
          <w:rFonts w:hint="eastAsia"/>
          <w:bCs/>
          <w:sz w:val="24"/>
        </w:rPr>
        <w:t>类基金份额和</w:t>
      </w:r>
      <w:r>
        <w:rPr>
          <w:rFonts w:hint="eastAsia"/>
          <w:bCs/>
          <w:sz w:val="24"/>
        </w:rPr>
        <w:t>C</w:t>
      </w:r>
      <w:r>
        <w:rPr>
          <w:rFonts w:hint="eastAsia"/>
          <w:bCs/>
          <w:sz w:val="24"/>
        </w:rPr>
        <w:t>类基金份额。两类基金份额分设不同的基金代码，并分别计算、公布基金份额净值</w:t>
      </w:r>
    </w:p>
    <w:p w14:paraId="1DDFB9DF" w14:textId="77777777" w:rsidR="0042728E" w:rsidRDefault="000C084C">
      <w:pPr>
        <w:spacing w:line="360" w:lineRule="auto"/>
        <w:ind w:firstLineChars="200" w:firstLine="480"/>
        <w:rPr>
          <w:bCs/>
          <w:sz w:val="24"/>
        </w:rPr>
      </w:pPr>
      <w:r>
        <w:rPr>
          <w:bCs/>
          <w:sz w:val="24"/>
        </w:rPr>
        <w:lastRenderedPageBreak/>
        <w:t>60</w:t>
      </w:r>
      <w:r>
        <w:rPr>
          <w:rFonts w:hint="eastAsia"/>
          <w:bCs/>
          <w:sz w:val="24"/>
        </w:rPr>
        <w:t>、</w:t>
      </w:r>
      <w:r>
        <w:rPr>
          <w:rFonts w:hint="eastAsia"/>
          <w:bCs/>
          <w:sz w:val="24"/>
        </w:rPr>
        <w:t>A</w:t>
      </w:r>
      <w:r>
        <w:rPr>
          <w:rFonts w:hint="eastAsia"/>
          <w:bCs/>
          <w:sz w:val="24"/>
        </w:rPr>
        <w:t>类基金份额：指在投资者认购、申购时收取认购、申购费用，但不从本类别基金资产中计提销售服务费的基金份额</w:t>
      </w:r>
    </w:p>
    <w:p w14:paraId="2AEA5357" w14:textId="77777777" w:rsidR="0042728E" w:rsidRDefault="000C084C">
      <w:pPr>
        <w:spacing w:line="360" w:lineRule="auto"/>
        <w:ind w:firstLineChars="200" w:firstLine="480"/>
        <w:rPr>
          <w:bCs/>
          <w:sz w:val="24"/>
        </w:rPr>
      </w:pPr>
      <w:r>
        <w:rPr>
          <w:bCs/>
          <w:sz w:val="24"/>
        </w:rPr>
        <w:t>61</w:t>
      </w:r>
      <w:r>
        <w:rPr>
          <w:rFonts w:hint="eastAsia"/>
          <w:bCs/>
          <w:sz w:val="24"/>
        </w:rPr>
        <w:t>、</w:t>
      </w:r>
      <w:r>
        <w:rPr>
          <w:rFonts w:hint="eastAsia"/>
          <w:bCs/>
          <w:sz w:val="24"/>
        </w:rPr>
        <w:t>C</w:t>
      </w:r>
      <w:r>
        <w:rPr>
          <w:rFonts w:hint="eastAsia"/>
          <w:bCs/>
          <w:sz w:val="24"/>
        </w:rPr>
        <w:t>类基金份额：指在投资者认购、申购时不收取认购、申购费用，但从本类别基金资产中计提销售服务费的基金份额</w:t>
      </w:r>
    </w:p>
    <w:p w14:paraId="7A8BF456" w14:textId="77777777" w:rsidR="0042728E" w:rsidRDefault="000C084C">
      <w:pPr>
        <w:spacing w:line="360" w:lineRule="auto"/>
        <w:ind w:firstLineChars="200" w:firstLine="480"/>
        <w:rPr>
          <w:bCs/>
          <w:sz w:val="24"/>
        </w:rPr>
      </w:pPr>
      <w:r>
        <w:rPr>
          <w:bCs/>
          <w:sz w:val="24"/>
        </w:rPr>
        <w:t>62</w:t>
      </w:r>
      <w:r>
        <w:rPr>
          <w:rFonts w:hint="eastAsia"/>
          <w:bCs/>
          <w:sz w:val="24"/>
        </w:rPr>
        <w:t>、销售服务费：指从基金财产中计提的，用于本基金市场推广、销售以及基金份额持有人服务的费用</w:t>
      </w:r>
    </w:p>
    <w:p w14:paraId="66298F3C" w14:textId="77777777" w:rsidR="0042728E" w:rsidRDefault="000C084C">
      <w:pPr>
        <w:spacing w:line="360" w:lineRule="auto"/>
        <w:ind w:firstLineChars="200" w:firstLine="480"/>
        <w:rPr>
          <w:bCs/>
          <w:sz w:val="24"/>
        </w:rPr>
      </w:pPr>
      <w:r>
        <w:rPr>
          <w:bCs/>
          <w:sz w:val="24"/>
        </w:rPr>
        <w:t>63</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368E4B6" w14:textId="77777777" w:rsidR="0042728E" w:rsidRDefault="000C084C">
      <w:pPr>
        <w:spacing w:line="360" w:lineRule="auto"/>
        <w:ind w:firstLineChars="200" w:firstLine="480"/>
        <w:rPr>
          <w:bCs/>
          <w:sz w:val="24"/>
        </w:rPr>
      </w:pPr>
      <w:r>
        <w:rPr>
          <w:bCs/>
          <w:sz w:val="24"/>
        </w:rPr>
        <w:t>64</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A1AF3E2" w14:textId="77777777" w:rsidR="0042728E" w:rsidRDefault="000C084C">
      <w:pPr>
        <w:spacing w:line="360" w:lineRule="auto"/>
        <w:ind w:firstLineChars="200" w:firstLine="480"/>
        <w:rPr>
          <w:bCs/>
          <w:sz w:val="24"/>
        </w:rPr>
      </w:pPr>
      <w:r>
        <w:rPr>
          <w:bCs/>
          <w:sz w:val="24"/>
        </w:rPr>
        <w:t>65</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以下简称“沪港通”）和深港股票市场交易互联互通机制（以下简称“深港通”）</w:t>
      </w:r>
    </w:p>
    <w:p w14:paraId="070AEFCF" w14:textId="77777777" w:rsidR="0042728E" w:rsidRDefault="000C084C">
      <w:pPr>
        <w:spacing w:line="360" w:lineRule="auto"/>
        <w:ind w:firstLineChars="200" w:firstLine="480"/>
        <w:rPr>
          <w:bCs/>
          <w:sz w:val="24"/>
        </w:rPr>
      </w:pPr>
      <w:r>
        <w:rPr>
          <w:rFonts w:hint="eastAsia"/>
          <w:bCs/>
          <w:sz w:val="24"/>
        </w:rPr>
        <w:t>6</w:t>
      </w:r>
      <w:r>
        <w:rPr>
          <w:bCs/>
          <w:sz w:val="24"/>
        </w:rPr>
        <w:t>6</w:t>
      </w:r>
      <w:r>
        <w:rPr>
          <w:rFonts w:hint="eastAsia"/>
          <w:bCs/>
          <w:sz w:val="24"/>
        </w:rPr>
        <w:t>、港股通标的股票：指内地投资者委托内地证券公司，经由上海证券交易所、深圳证券交易所或经中国证监会认可的机构设立的证券交易服务公司，向香港联合交易所有限公司进行申报，买卖沪港通、深港通规定范围内的香港联合交易所上市的股票</w:t>
      </w:r>
    </w:p>
    <w:p w14:paraId="499E8F59" w14:textId="77777777" w:rsidR="0042728E" w:rsidRDefault="000C084C">
      <w:pPr>
        <w:spacing w:line="360" w:lineRule="auto"/>
        <w:ind w:firstLineChars="200" w:firstLine="480"/>
        <w:rPr>
          <w:bCs/>
          <w:sz w:val="24"/>
        </w:rPr>
      </w:pPr>
      <w:r>
        <w:rPr>
          <w:rFonts w:hint="eastAsia"/>
          <w:bCs/>
          <w:sz w:val="24"/>
        </w:rPr>
        <w:t>6</w:t>
      </w:r>
      <w:r>
        <w:rPr>
          <w:bCs/>
          <w:sz w:val="24"/>
        </w:rPr>
        <w:t>7</w:t>
      </w:r>
      <w:r>
        <w:rPr>
          <w:rFonts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62EE172E" w14:textId="77777777" w:rsidR="0042728E" w:rsidRDefault="000C084C">
      <w:pPr>
        <w:spacing w:line="360" w:lineRule="auto"/>
        <w:ind w:firstLineChars="200" w:firstLine="480"/>
        <w:rPr>
          <w:bCs/>
          <w:sz w:val="24"/>
        </w:rPr>
      </w:pPr>
      <w:r>
        <w:rPr>
          <w:rFonts w:hint="eastAsia"/>
          <w:bCs/>
          <w:sz w:val="24"/>
        </w:rPr>
        <w:lastRenderedPageBreak/>
        <w:t>6</w:t>
      </w:r>
      <w:r>
        <w:rPr>
          <w:bCs/>
          <w:sz w:val="24"/>
        </w:rPr>
        <w:t>8</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2FC3559" w14:textId="77777777" w:rsidR="0042728E" w:rsidRDefault="000C084C">
      <w:pPr>
        <w:spacing w:line="360" w:lineRule="auto"/>
        <w:ind w:firstLineChars="200" w:firstLine="480"/>
        <w:rPr>
          <w:bCs/>
          <w:sz w:val="24"/>
        </w:rPr>
      </w:pPr>
      <w:r>
        <w:rPr>
          <w:rFonts w:hint="eastAsia"/>
          <w:bCs/>
          <w:sz w:val="24"/>
        </w:rPr>
        <w:t>6</w:t>
      </w:r>
      <w:r>
        <w:rPr>
          <w:bCs/>
          <w:sz w:val="24"/>
        </w:rPr>
        <w:t>9</w:t>
      </w:r>
      <w:r>
        <w:rPr>
          <w:rFonts w:hint="eastAsia"/>
          <w:bCs/>
          <w:sz w:val="24"/>
        </w:rPr>
        <w:t>、不可抗力：指本基金合同当事人不能预见、不能避免且不能克服的客观事件</w:t>
      </w:r>
    </w:p>
    <w:p w14:paraId="009777EB" w14:textId="77777777" w:rsidR="0042728E" w:rsidRDefault="0042728E">
      <w:pPr>
        <w:spacing w:line="360" w:lineRule="auto"/>
        <w:ind w:firstLineChars="200" w:firstLine="480"/>
        <w:rPr>
          <w:bCs/>
          <w:sz w:val="24"/>
        </w:rPr>
      </w:pPr>
    </w:p>
    <w:p w14:paraId="4DE02B04"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50" w:name="_Toc20627"/>
      <w:bookmarkStart w:id="51" w:name="_Toc22708"/>
      <w:bookmarkStart w:id="52" w:name="_Toc80216160"/>
      <w:bookmarkStart w:id="53" w:name="_Toc20318"/>
      <w:bookmarkStart w:id="54" w:name="_Toc13288"/>
      <w:bookmarkStart w:id="55" w:name="_Toc545"/>
      <w:bookmarkStart w:id="56" w:name="_Toc24571"/>
      <w:bookmarkStart w:id="57" w:name="_Toc18631"/>
      <w:bookmarkStart w:id="58" w:name="_Toc6149"/>
      <w:bookmarkStart w:id="59" w:name="_Toc733"/>
      <w:bookmarkStart w:id="60" w:name="_Toc150184144"/>
      <w:bookmarkStart w:id="61" w:name="_Toc6683"/>
      <w:bookmarkStart w:id="62" w:name="_Toc5246"/>
      <w:bookmarkStart w:id="63" w:name="_Toc233456272"/>
      <w:bookmarkStart w:id="64"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5" w:name="_Toc79392573"/>
      <w:bookmarkEnd w:id="50"/>
      <w:bookmarkEnd w:id="51"/>
      <w:bookmarkEnd w:id="52"/>
      <w:bookmarkEnd w:id="53"/>
      <w:bookmarkEnd w:id="54"/>
      <w:bookmarkEnd w:id="55"/>
      <w:bookmarkEnd w:id="56"/>
      <w:bookmarkEnd w:id="57"/>
      <w:bookmarkEnd w:id="58"/>
      <w:bookmarkEnd w:id="59"/>
      <w:bookmarkEnd w:id="60"/>
      <w:bookmarkEnd w:id="61"/>
      <w:bookmarkEnd w:id="62"/>
    </w:p>
    <w:p w14:paraId="2BDF1E95" w14:textId="77777777" w:rsidR="0042728E" w:rsidRDefault="0042728E">
      <w:pPr>
        <w:spacing w:line="360" w:lineRule="auto"/>
        <w:ind w:firstLine="540"/>
        <w:rPr>
          <w:bCs/>
          <w:sz w:val="24"/>
        </w:rPr>
      </w:pPr>
      <w:bookmarkStart w:id="66" w:name="_Hlt88031774"/>
      <w:bookmarkStart w:id="67" w:name="_Hlt88031741"/>
      <w:bookmarkEnd w:id="66"/>
    </w:p>
    <w:bookmarkEnd w:id="67"/>
    <w:p w14:paraId="29A50F2D" w14:textId="77777777" w:rsidR="0042728E" w:rsidRDefault="000C084C">
      <w:pPr>
        <w:spacing w:line="360" w:lineRule="auto"/>
        <w:ind w:firstLineChars="200" w:firstLine="480"/>
        <w:rPr>
          <w:bCs/>
          <w:sz w:val="24"/>
        </w:rPr>
      </w:pPr>
      <w:r>
        <w:rPr>
          <w:bCs/>
          <w:sz w:val="24"/>
        </w:rPr>
        <w:t>一、基金名称</w:t>
      </w:r>
      <w:bookmarkEnd w:id="65"/>
    </w:p>
    <w:p w14:paraId="3C43EB0B" w14:textId="77777777" w:rsidR="0042728E" w:rsidRDefault="000C084C">
      <w:pPr>
        <w:spacing w:line="360" w:lineRule="auto"/>
        <w:ind w:firstLineChars="200" w:firstLine="480"/>
        <w:rPr>
          <w:bCs/>
          <w:sz w:val="24"/>
        </w:rPr>
      </w:pPr>
      <w:r>
        <w:rPr>
          <w:rFonts w:hint="eastAsia"/>
          <w:bCs/>
          <w:sz w:val="24"/>
        </w:rPr>
        <w:t>招商稳健策略优选</w:t>
      </w:r>
      <w:r>
        <w:rPr>
          <w:rFonts w:hint="eastAsia"/>
          <w:bCs/>
          <w:sz w:val="24"/>
        </w:rPr>
        <w:t>3</w:t>
      </w:r>
      <w:r>
        <w:rPr>
          <w:rFonts w:hint="eastAsia"/>
          <w:bCs/>
          <w:sz w:val="24"/>
        </w:rPr>
        <w:t>个月持有期混合型发起式基金中基金（</w:t>
      </w:r>
      <w:r>
        <w:rPr>
          <w:rFonts w:hint="eastAsia"/>
          <w:bCs/>
          <w:sz w:val="24"/>
        </w:rPr>
        <w:t>FOF</w:t>
      </w:r>
      <w:r>
        <w:rPr>
          <w:rFonts w:hint="eastAsia"/>
          <w:bCs/>
          <w:sz w:val="24"/>
        </w:rPr>
        <w:t>）</w:t>
      </w:r>
    </w:p>
    <w:p w14:paraId="149CD998" w14:textId="77777777" w:rsidR="0042728E" w:rsidRDefault="000C084C">
      <w:pPr>
        <w:spacing w:line="360" w:lineRule="auto"/>
        <w:ind w:firstLineChars="200" w:firstLine="480"/>
        <w:rPr>
          <w:bCs/>
          <w:sz w:val="24"/>
        </w:rPr>
      </w:pPr>
      <w:bookmarkStart w:id="68" w:name="_Toc79392574"/>
      <w:r>
        <w:rPr>
          <w:bCs/>
          <w:sz w:val="24"/>
        </w:rPr>
        <w:t>二、基金的类别</w:t>
      </w:r>
      <w:bookmarkEnd w:id="68"/>
    </w:p>
    <w:p w14:paraId="60545277" w14:textId="77777777" w:rsidR="0042728E" w:rsidRDefault="000C084C">
      <w:pPr>
        <w:spacing w:line="360" w:lineRule="auto"/>
        <w:ind w:firstLineChars="200" w:firstLine="480"/>
        <w:rPr>
          <w:sz w:val="24"/>
        </w:rPr>
      </w:pPr>
      <w:r>
        <w:rPr>
          <w:rFonts w:hint="eastAsia"/>
          <w:sz w:val="24"/>
        </w:rPr>
        <w:t>混合型基金中基金（</w:t>
      </w:r>
      <w:r>
        <w:rPr>
          <w:rFonts w:hint="eastAsia"/>
          <w:sz w:val="24"/>
        </w:rPr>
        <w:t>FOF</w:t>
      </w:r>
      <w:r>
        <w:rPr>
          <w:rFonts w:hint="eastAsia"/>
          <w:sz w:val="24"/>
        </w:rPr>
        <w:t>）</w:t>
      </w:r>
    </w:p>
    <w:p w14:paraId="1DEC8C8E" w14:textId="77777777" w:rsidR="0042728E" w:rsidRDefault="000C084C">
      <w:pPr>
        <w:spacing w:line="360" w:lineRule="auto"/>
        <w:ind w:firstLineChars="200" w:firstLine="480"/>
        <w:rPr>
          <w:bCs/>
          <w:sz w:val="24"/>
        </w:rPr>
      </w:pPr>
      <w:bookmarkStart w:id="69" w:name="_Toc79392575"/>
      <w:r>
        <w:rPr>
          <w:bCs/>
          <w:sz w:val="24"/>
        </w:rPr>
        <w:t>三、基金的运作方式</w:t>
      </w:r>
    </w:p>
    <w:p w14:paraId="16D8D797" w14:textId="77777777" w:rsidR="0042728E" w:rsidRDefault="000C084C">
      <w:pPr>
        <w:spacing w:line="360" w:lineRule="auto"/>
        <w:ind w:firstLineChars="200" w:firstLine="480"/>
        <w:rPr>
          <w:bCs/>
          <w:sz w:val="24"/>
        </w:rPr>
      </w:pPr>
      <w:r>
        <w:rPr>
          <w:rFonts w:hint="eastAsia"/>
          <w:bCs/>
          <w:sz w:val="24"/>
        </w:rPr>
        <w:t>契约型开放式。</w:t>
      </w:r>
    </w:p>
    <w:p w14:paraId="17D37195" w14:textId="77777777" w:rsidR="0042728E" w:rsidRDefault="000C084C">
      <w:pPr>
        <w:spacing w:line="360" w:lineRule="auto"/>
        <w:ind w:firstLineChars="200" w:firstLine="480"/>
        <w:rPr>
          <w:bCs/>
          <w:sz w:val="24"/>
        </w:rPr>
      </w:pPr>
      <w:r>
        <w:rPr>
          <w:rFonts w:hint="eastAsia"/>
          <w:bCs/>
          <w:sz w:val="24"/>
        </w:rPr>
        <w:t>本基金每个开放日开放申购，但投资人每笔认购</w:t>
      </w:r>
      <w:r>
        <w:rPr>
          <w:rFonts w:hint="eastAsia"/>
          <w:bCs/>
          <w:sz w:val="24"/>
        </w:rPr>
        <w:t>/</w:t>
      </w:r>
      <w:r>
        <w:rPr>
          <w:rFonts w:hint="eastAsia"/>
          <w:bCs/>
          <w:sz w:val="24"/>
        </w:rPr>
        <w:t>申购</w:t>
      </w:r>
      <w:r>
        <w:rPr>
          <w:rFonts w:hint="eastAsia"/>
          <w:bCs/>
          <w:sz w:val="24"/>
        </w:rPr>
        <w:t>/</w:t>
      </w:r>
      <w:r>
        <w:rPr>
          <w:rFonts w:hint="eastAsia"/>
          <w:bCs/>
          <w:sz w:val="24"/>
        </w:rPr>
        <w:t>转换转入的基金份额需至少持有满</w:t>
      </w:r>
      <w:r>
        <w:rPr>
          <w:bCs/>
          <w:sz w:val="24"/>
        </w:rPr>
        <w:t>3</w:t>
      </w:r>
      <w:r>
        <w:rPr>
          <w:rFonts w:hint="eastAsia"/>
          <w:bCs/>
          <w:sz w:val="24"/>
        </w:rPr>
        <w:t>个月，在</w:t>
      </w:r>
      <w:r>
        <w:rPr>
          <w:bCs/>
          <w:sz w:val="24"/>
        </w:rPr>
        <w:t>3</w:t>
      </w:r>
      <w:r>
        <w:rPr>
          <w:rFonts w:hint="eastAsia"/>
          <w:bCs/>
          <w:sz w:val="24"/>
        </w:rPr>
        <w:t>个月最短持有期内不能提出赎回及转换转出申请。</w:t>
      </w:r>
    </w:p>
    <w:p w14:paraId="25B91DAC" w14:textId="77777777" w:rsidR="0042728E" w:rsidRDefault="000C084C">
      <w:pPr>
        <w:spacing w:line="360" w:lineRule="auto"/>
        <w:ind w:firstLineChars="200" w:firstLine="480"/>
        <w:rPr>
          <w:bCs/>
          <w:sz w:val="24"/>
        </w:rPr>
      </w:pPr>
      <w:r>
        <w:rPr>
          <w:rFonts w:hint="eastAsia"/>
          <w:bCs/>
          <w:sz w:val="24"/>
        </w:rPr>
        <w:t>对于每份基金份额，最短持有期指从基金合同生效日（对认购份额而言，下同）、基金份额申购确认日（对申购份额而言，下同）或基金份额转换转入确认日（对转换转入份额而言，下同）起</w:t>
      </w:r>
      <w:r>
        <w:rPr>
          <w:bCs/>
          <w:sz w:val="24"/>
        </w:rPr>
        <w:t>至</w:t>
      </w:r>
      <w:r>
        <w:rPr>
          <w:bCs/>
          <w:sz w:val="24"/>
        </w:rPr>
        <w:t>3</w:t>
      </w:r>
      <w:r>
        <w:rPr>
          <w:rFonts w:hint="eastAsia"/>
          <w:bCs/>
          <w:sz w:val="24"/>
        </w:rPr>
        <w:t>个月后月</w:t>
      </w:r>
      <w:r>
        <w:rPr>
          <w:bCs/>
          <w:sz w:val="24"/>
        </w:rPr>
        <w:t>度对日的前一日的期间</w:t>
      </w:r>
      <w:r>
        <w:rPr>
          <w:rFonts w:hint="eastAsia"/>
          <w:bCs/>
          <w:sz w:val="24"/>
        </w:rPr>
        <w:t>。最短持有期内</w:t>
      </w:r>
      <w:r>
        <w:rPr>
          <w:bCs/>
          <w:sz w:val="24"/>
        </w:rPr>
        <w:t>基金份额持有人</w:t>
      </w:r>
      <w:r>
        <w:rPr>
          <w:rFonts w:hint="eastAsia"/>
          <w:bCs/>
          <w:sz w:val="24"/>
        </w:rPr>
        <w:t>不可办理赎回及转换转出业务，最短持有期届满后的下一个工作日起可以办理赎回及转换转出业务。</w:t>
      </w:r>
    </w:p>
    <w:p w14:paraId="49B42055" w14:textId="77777777" w:rsidR="0042728E" w:rsidRDefault="000C084C">
      <w:pPr>
        <w:spacing w:line="360" w:lineRule="auto"/>
        <w:ind w:firstLineChars="200" w:firstLine="480"/>
        <w:rPr>
          <w:bCs/>
          <w:sz w:val="24"/>
        </w:rPr>
      </w:pPr>
      <w:r>
        <w:rPr>
          <w:bCs/>
          <w:sz w:val="24"/>
        </w:rPr>
        <w:t>四、基金的投资目标</w:t>
      </w:r>
      <w:bookmarkEnd w:id="69"/>
    </w:p>
    <w:p w14:paraId="1E493658" w14:textId="77777777" w:rsidR="0042728E" w:rsidRDefault="000C084C">
      <w:pPr>
        <w:spacing w:line="360" w:lineRule="auto"/>
        <w:ind w:firstLineChars="200" w:firstLine="480"/>
        <w:rPr>
          <w:bCs/>
          <w:sz w:val="24"/>
        </w:rPr>
      </w:pPr>
      <w:r>
        <w:rPr>
          <w:rFonts w:hint="eastAsia"/>
          <w:bCs/>
          <w:sz w:val="24"/>
        </w:rPr>
        <w:t>本基金通过资产配置和基金优选，在控制产品风险收益特征的前提下，力争实现基金资产长期稳健增值。</w:t>
      </w:r>
    </w:p>
    <w:p w14:paraId="79B6A329" w14:textId="77777777" w:rsidR="0042728E" w:rsidRDefault="000C084C">
      <w:pPr>
        <w:spacing w:line="360" w:lineRule="auto"/>
        <w:ind w:firstLineChars="200" w:firstLine="480"/>
        <w:rPr>
          <w:bCs/>
          <w:sz w:val="24"/>
        </w:rPr>
      </w:pPr>
      <w:r>
        <w:rPr>
          <w:rFonts w:hint="eastAsia"/>
          <w:bCs/>
          <w:sz w:val="24"/>
        </w:rPr>
        <w:t>五、基金发起资金来源</w:t>
      </w:r>
    </w:p>
    <w:p w14:paraId="6E9E49E3" w14:textId="77777777" w:rsidR="0042728E" w:rsidRDefault="000C084C">
      <w:pPr>
        <w:spacing w:line="360" w:lineRule="auto"/>
        <w:ind w:firstLineChars="200" w:firstLine="480"/>
        <w:rPr>
          <w:bCs/>
          <w:sz w:val="24"/>
        </w:rPr>
      </w:pPr>
      <w:r>
        <w:rPr>
          <w:rFonts w:hint="eastAsia"/>
          <w:bCs/>
          <w:sz w:val="24"/>
        </w:rPr>
        <w:t>本基金发起资金来源于基金管理人的股东资金、基金管理人固有资金以及基金管理人高级管理人员或基金经理等人员的资金。发起资金提供方认购本基金的总金额不少于</w:t>
      </w:r>
      <w:r>
        <w:rPr>
          <w:rFonts w:hint="eastAsia"/>
          <w:bCs/>
          <w:sz w:val="24"/>
        </w:rPr>
        <w:t>1000</w:t>
      </w:r>
      <w:r>
        <w:rPr>
          <w:rFonts w:hint="eastAsia"/>
          <w:bCs/>
          <w:sz w:val="24"/>
        </w:rPr>
        <w:t>万元。本基金发起资金提供方认购的基金份额持有期限不少于</w:t>
      </w:r>
      <w:r>
        <w:rPr>
          <w:rFonts w:hint="eastAsia"/>
          <w:bCs/>
          <w:sz w:val="24"/>
        </w:rPr>
        <w:t>3</w:t>
      </w:r>
      <w:r>
        <w:rPr>
          <w:rFonts w:hint="eastAsia"/>
          <w:bCs/>
          <w:sz w:val="24"/>
        </w:rPr>
        <w:t>年，法律法规或监管机构另有规定的除外。</w:t>
      </w:r>
    </w:p>
    <w:p w14:paraId="49857C2E" w14:textId="77777777" w:rsidR="0042728E" w:rsidRDefault="000C084C">
      <w:pPr>
        <w:spacing w:line="360" w:lineRule="auto"/>
        <w:ind w:firstLineChars="200" w:firstLine="480"/>
        <w:rPr>
          <w:bCs/>
          <w:sz w:val="24"/>
        </w:rPr>
      </w:pPr>
      <w:bookmarkStart w:id="70" w:name="_Toc79392576"/>
      <w:r>
        <w:rPr>
          <w:rFonts w:hint="eastAsia"/>
          <w:bCs/>
          <w:sz w:val="24"/>
        </w:rPr>
        <w:t>六</w:t>
      </w:r>
      <w:r>
        <w:rPr>
          <w:bCs/>
          <w:sz w:val="24"/>
        </w:rPr>
        <w:t>、基金的最低募集份额总额</w:t>
      </w:r>
      <w:bookmarkEnd w:id="70"/>
      <w:r>
        <w:rPr>
          <w:rFonts w:hint="eastAsia"/>
          <w:bCs/>
          <w:sz w:val="24"/>
        </w:rPr>
        <w:t>和募集金额</w:t>
      </w:r>
    </w:p>
    <w:p w14:paraId="20F9CE26" w14:textId="77777777" w:rsidR="0042728E" w:rsidRDefault="000C084C">
      <w:pPr>
        <w:spacing w:line="360" w:lineRule="auto"/>
        <w:ind w:firstLineChars="200" w:firstLine="480"/>
        <w:rPr>
          <w:bCs/>
          <w:sz w:val="24"/>
        </w:rPr>
      </w:pPr>
      <w:r>
        <w:rPr>
          <w:rFonts w:hint="eastAsia"/>
          <w:bCs/>
          <w:sz w:val="24"/>
        </w:rPr>
        <w:t>本基金为发起式基金，基金募集份额总额不少于</w:t>
      </w:r>
      <w:r>
        <w:rPr>
          <w:rFonts w:hint="eastAsia"/>
          <w:bCs/>
          <w:sz w:val="24"/>
        </w:rPr>
        <w:t>1000</w:t>
      </w:r>
      <w:r>
        <w:rPr>
          <w:rFonts w:hint="eastAsia"/>
          <w:bCs/>
          <w:sz w:val="24"/>
        </w:rPr>
        <w:t>万份，基金募集金额不少于</w:t>
      </w:r>
      <w:r>
        <w:rPr>
          <w:rFonts w:hint="eastAsia"/>
          <w:bCs/>
          <w:sz w:val="24"/>
        </w:rPr>
        <w:t>1000</w:t>
      </w:r>
      <w:r>
        <w:rPr>
          <w:rFonts w:hint="eastAsia"/>
          <w:bCs/>
          <w:sz w:val="24"/>
        </w:rPr>
        <w:t>万元，其中，发起资金提供方认购本基金的总金额不少于</w:t>
      </w:r>
      <w:r>
        <w:rPr>
          <w:rFonts w:hint="eastAsia"/>
          <w:bCs/>
          <w:sz w:val="24"/>
        </w:rPr>
        <w:t>1000</w:t>
      </w:r>
      <w:r>
        <w:rPr>
          <w:rFonts w:hint="eastAsia"/>
          <w:bCs/>
          <w:sz w:val="24"/>
        </w:rPr>
        <w:t>万元，且持有期限不少于</w:t>
      </w:r>
      <w:r>
        <w:rPr>
          <w:rFonts w:hint="eastAsia"/>
          <w:bCs/>
          <w:sz w:val="24"/>
        </w:rPr>
        <w:t>3</w:t>
      </w:r>
      <w:r>
        <w:rPr>
          <w:rFonts w:hint="eastAsia"/>
          <w:bCs/>
          <w:sz w:val="24"/>
        </w:rPr>
        <w:t>年。</w:t>
      </w:r>
    </w:p>
    <w:p w14:paraId="2A664EB0" w14:textId="77777777" w:rsidR="0042728E" w:rsidRDefault="000C084C">
      <w:pPr>
        <w:spacing w:line="360" w:lineRule="auto"/>
        <w:ind w:firstLineChars="200" w:firstLine="480"/>
        <w:rPr>
          <w:bCs/>
          <w:sz w:val="24"/>
        </w:rPr>
      </w:pPr>
      <w:bookmarkStart w:id="71" w:name="_Toc79392577"/>
      <w:r>
        <w:rPr>
          <w:rFonts w:hint="eastAsia"/>
          <w:bCs/>
          <w:sz w:val="24"/>
        </w:rPr>
        <w:t>七</w:t>
      </w:r>
      <w:r>
        <w:rPr>
          <w:bCs/>
          <w:sz w:val="24"/>
        </w:rPr>
        <w:t>、基金份额</w:t>
      </w:r>
      <w:r>
        <w:rPr>
          <w:rFonts w:hint="eastAsia"/>
          <w:bCs/>
          <w:sz w:val="24"/>
        </w:rPr>
        <w:t>发售</w:t>
      </w:r>
      <w:r>
        <w:rPr>
          <w:bCs/>
          <w:sz w:val="24"/>
        </w:rPr>
        <w:t>面值</w:t>
      </w:r>
      <w:bookmarkEnd w:id="71"/>
      <w:r>
        <w:rPr>
          <w:bCs/>
          <w:sz w:val="24"/>
        </w:rPr>
        <w:t>和认购费用</w:t>
      </w:r>
    </w:p>
    <w:p w14:paraId="31E58955" w14:textId="77777777" w:rsidR="0042728E" w:rsidRDefault="000C084C">
      <w:pPr>
        <w:spacing w:line="360" w:lineRule="auto"/>
        <w:ind w:firstLine="480"/>
        <w:rPr>
          <w:bCs/>
          <w:sz w:val="24"/>
        </w:rPr>
      </w:pPr>
      <w:r>
        <w:rPr>
          <w:bCs/>
          <w:sz w:val="24"/>
        </w:rPr>
        <w:t>本基金基金份额发售面值为人民币</w:t>
      </w:r>
      <w:r>
        <w:rPr>
          <w:bCs/>
          <w:sz w:val="24"/>
        </w:rPr>
        <w:t>1.00</w:t>
      </w:r>
      <w:r>
        <w:rPr>
          <w:bCs/>
          <w:sz w:val="24"/>
        </w:rPr>
        <w:t>元。</w:t>
      </w:r>
    </w:p>
    <w:p w14:paraId="4DD26216" w14:textId="77777777" w:rsidR="0042728E" w:rsidRDefault="000C084C">
      <w:pPr>
        <w:autoSpaceDE w:val="0"/>
        <w:autoSpaceDN w:val="0"/>
        <w:adjustRightInd w:val="0"/>
        <w:spacing w:line="360" w:lineRule="auto"/>
        <w:ind w:firstLineChars="200" w:firstLine="480"/>
        <w:jc w:val="left"/>
        <w:rPr>
          <w:bCs/>
          <w:sz w:val="24"/>
        </w:rPr>
      </w:pPr>
      <w:r>
        <w:rPr>
          <w:bCs/>
          <w:sz w:val="24"/>
        </w:rPr>
        <w:lastRenderedPageBreak/>
        <w:t>本基金</w:t>
      </w:r>
      <w:r>
        <w:rPr>
          <w:rFonts w:hint="eastAsia"/>
          <w:bCs/>
          <w:sz w:val="24"/>
        </w:rPr>
        <w:t>A</w:t>
      </w:r>
      <w:r>
        <w:rPr>
          <w:bCs/>
          <w:sz w:val="24"/>
        </w:rPr>
        <w:t>类基金份额认购费率按招募说明书的规定执行</w:t>
      </w:r>
      <w:r>
        <w:rPr>
          <w:rFonts w:hint="eastAsia"/>
          <w:bCs/>
          <w:sz w:val="24"/>
        </w:rPr>
        <w:t>，</w:t>
      </w:r>
      <w:r>
        <w:rPr>
          <w:rFonts w:hint="eastAsia"/>
          <w:bCs/>
          <w:sz w:val="24"/>
        </w:rPr>
        <w:t>C</w:t>
      </w:r>
      <w:r>
        <w:rPr>
          <w:rFonts w:hint="eastAsia"/>
          <w:bCs/>
          <w:sz w:val="24"/>
        </w:rPr>
        <w:t>类基金份额不收取认购费</w:t>
      </w:r>
      <w:r>
        <w:rPr>
          <w:bCs/>
          <w:sz w:val="24"/>
        </w:rPr>
        <w:t>。</w:t>
      </w:r>
    </w:p>
    <w:p w14:paraId="1B09C887" w14:textId="77777777" w:rsidR="0042728E" w:rsidRDefault="000C084C">
      <w:pPr>
        <w:spacing w:line="360" w:lineRule="auto"/>
        <w:ind w:firstLineChars="200" w:firstLine="480"/>
        <w:rPr>
          <w:bCs/>
          <w:sz w:val="24"/>
        </w:rPr>
      </w:pPr>
      <w:bookmarkStart w:id="72" w:name="_Toc79392578"/>
      <w:r>
        <w:rPr>
          <w:rFonts w:hint="eastAsia"/>
          <w:bCs/>
          <w:sz w:val="24"/>
        </w:rPr>
        <w:t>八</w:t>
      </w:r>
      <w:r>
        <w:rPr>
          <w:bCs/>
          <w:sz w:val="24"/>
        </w:rPr>
        <w:t>、基金存续期限</w:t>
      </w:r>
      <w:bookmarkEnd w:id="72"/>
    </w:p>
    <w:p w14:paraId="615E910C" w14:textId="77777777" w:rsidR="0042728E" w:rsidRDefault="000C084C">
      <w:pPr>
        <w:spacing w:line="360" w:lineRule="auto"/>
        <w:ind w:firstLineChars="200" w:firstLine="480"/>
        <w:rPr>
          <w:bCs/>
          <w:sz w:val="24"/>
        </w:rPr>
      </w:pPr>
      <w:r>
        <w:rPr>
          <w:bCs/>
          <w:sz w:val="24"/>
        </w:rPr>
        <w:t>不定期</w:t>
      </w:r>
    </w:p>
    <w:p w14:paraId="03EF676F" w14:textId="77777777" w:rsidR="0042728E" w:rsidRDefault="000C084C">
      <w:pPr>
        <w:spacing w:line="360" w:lineRule="auto"/>
        <w:ind w:firstLine="480"/>
        <w:rPr>
          <w:bCs/>
          <w:sz w:val="24"/>
        </w:rPr>
      </w:pPr>
      <w:r>
        <w:rPr>
          <w:rFonts w:hint="eastAsia"/>
          <w:bCs/>
          <w:sz w:val="24"/>
        </w:rPr>
        <w:t>九</w:t>
      </w:r>
      <w:r>
        <w:rPr>
          <w:bCs/>
          <w:sz w:val="24"/>
        </w:rPr>
        <w:t>、</w:t>
      </w:r>
      <w:r>
        <w:rPr>
          <w:rFonts w:hint="eastAsia"/>
          <w:bCs/>
          <w:sz w:val="24"/>
        </w:rPr>
        <w:t>基金份额类别</w:t>
      </w:r>
    </w:p>
    <w:p w14:paraId="125FBA49" w14:textId="77777777" w:rsidR="0042728E" w:rsidRDefault="000C084C">
      <w:pPr>
        <w:spacing w:line="360" w:lineRule="auto"/>
        <w:ind w:firstLine="480"/>
        <w:rPr>
          <w:bCs/>
          <w:sz w:val="24"/>
        </w:rPr>
      </w:pPr>
      <w:r>
        <w:rPr>
          <w:rFonts w:hint="eastAsia"/>
          <w:bCs/>
          <w:sz w:val="24"/>
        </w:rPr>
        <w:t>本基金根据认购费、申购费、销售服务费收取方式的不同，将基金份额分为不同的类别。收取认购、申购费用，但不从本类别基金资产中计提销售服务费的基金份额，称为</w:t>
      </w:r>
      <w:r>
        <w:rPr>
          <w:rFonts w:hint="eastAsia"/>
          <w:bCs/>
          <w:sz w:val="24"/>
        </w:rPr>
        <w:t>A</w:t>
      </w:r>
      <w:r>
        <w:rPr>
          <w:rFonts w:hint="eastAsia"/>
          <w:bCs/>
          <w:sz w:val="24"/>
        </w:rPr>
        <w:t>类基金份额；不收取认购、申购费用，但从本类别基金资产中计提销售服务费的基金份额，称为</w:t>
      </w:r>
      <w:r>
        <w:rPr>
          <w:rFonts w:hint="eastAsia"/>
          <w:bCs/>
          <w:sz w:val="24"/>
        </w:rPr>
        <w:t>C</w:t>
      </w:r>
      <w:r>
        <w:rPr>
          <w:rFonts w:hint="eastAsia"/>
          <w:bCs/>
          <w:sz w:val="24"/>
        </w:rPr>
        <w:t>类基金份额。</w:t>
      </w:r>
    </w:p>
    <w:p w14:paraId="7D7A3564" w14:textId="77777777" w:rsidR="0042728E" w:rsidRDefault="000C084C">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w:t>
      </w:r>
    </w:p>
    <w:p w14:paraId="545F4A58" w14:textId="77777777" w:rsidR="0042728E" w:rsidRDefault="000C084C">
      <w:pPr>
        <w:spacing w:line="360" w:lineRule="auto"/>
        <w:ind w:firstLine="480"/>
        <w:rPr>
          <w:bCs/>
          <w:sz w:val="24"/>
        </w:rPr>
      </w:pPr>
      <w:r>
        <w:rPr>
          <w:rFonts w:hint="eastAsia"/>
          <w:bCs/>
          <w:sz w:val="24"/>
        </w:rPr>
        <w:t>投资者可自行选择认购、申购的基金份额类别。本基金不同基金份额类别之间不得互相转换。</w:t>
      </w:r>
    </w:p>
    <w:p w14:paraId="66B3E61C" w14:textId="765BB984" w:rsidR="0042728E" w:rsidRDefault="000C084C">
      <w:pPr>
        <w:spacing w:line="360" w:lineRule="auto"/>
        <w:ind w:firstLine="480"/>
        <w:rPr>
          <w:bCs/>
          <w:sz w:val="24"/>
        </w:rPr>
      </w:pPr>
      <w:r>
        <w:rPr>
          <w:rFonts w:hint="eastAsia"/>
          <w:bCs/>
          <w:sz w:val="24"/>
        </w:rPr>
        <w:t>在不违反法律法规的规定、基金合同的约定以及对基金份额持有人利益无实质性不利影响的情况下，根据基金实际运作情况，在履行适当程序后，基金管理人可</w:t>
      </w:r>
      <w:r>
        <w:rPr>
          <w:bCs/>
          <w:sz w:val="24"/>
        </w:rPr>
        <w:t>调整基金的申购费率、调低赎回费率及销售服务费率或变更收费方式、调整本基金的基金份额类别设置或停止现有类别基金份额的销售</w:t>
      </w:r>
      <w:r>
        <w:rPr>
          <w:rFonts w:hint="eastAsia"/>
          <w:bCs/>
          <w:sz w:val="24"/>
        </w:rPr>
        <w:t>等，此项调整无需召开基金份额持有人大会，但基金管理人需及时公告。</w:t>
      </w:r>
    </w:p>
    <w:p w14:paraId="1E8FBFB4" w14:textId="77777777" w:rsidR="0042728E" w:rsidRDefault="0042728E">
      <w:pPr>
        <w:spacing w:line="360" w:lineRule="auto"/>
        <w:ind w:firstLine="480"/>
        <w:rPr>
          <w:bCs/>
          <w:sz w:val="24"/>
        </w:rPr>
      </w:pPr>
    </w:p>
    <w:p w14:paraId="0BBA15B7" w14:textId="77777777" w:rsidR="0042728E" w:rsidRDefault="0042728E">
      <w:pPr>
        <w:spacing w:line="360" w:lineRule="auto"/>
        <w:ind w:left="199" w:firstLine="425"/>
        <w:rPr>
          <w:bCs/>
          <w:sz w:val="24"/>
        </w:rPr>
      </w:pPr>
    </w:p>
    <w:p w14:paraId="7CDFBF3B"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73" w:name="_Toc7151"/>
      <w:bookmarkStart w:id="74" w:name="_Toc27226"/>
      <w:bookmarkStart w:id="75" w:name="_Toc90742688"/>
      <w:bookmarkStart w:id="76" w:name="_Toc29784"/>
      <w:bookmarkStart w:id="77" w:name="_Toc90742390"/>
      <w:bookmarkStart w:id="78" w:name="_Toc3266"/>
      <w:bookmarkStart w:id="79" w:name="_Toc29948"/>
      <w:bookmarkStart w:id="80" w:name="_Toc22074"/>
      <w:bookmarkStart w:id="81" w:name="_Toc24682"/>
      <w:bookmarkStart w:id="82" w:name="_Toc6714"/>
      <w:bookmarkStart w:id="83" w:name="_Toc80216161"/>
      <w:bookmarkStart w:id="84" w:name="_Toc90742321"/>
      <w:bookmarkStart w:id="85" w:name="_Toc27189"/>
      <w:bookmarkStart w:id="86" w:name="_Toc15203"/>
      <w:bookmarkStart w:id="87" w:name="_Toc16265"/>
      <w:bookmarkStart w:id="88" w:name="_Toc150184145"/>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B82BA7" w14:textId="77777777" w:rsidR="0042728E" w:rsidRDefault="0042728E">
      <w:pPr>
        <w:spacing w:line="360" w:lineRule="auto"/>
        <w:ind w:firstLineChars="200" w:firstLine="420"/>
        <w:rPr>
          <w:bCs/>
          <w:kern w:val="44"/>
        </w:rPr>
      </w:pPr>
    </w:p>
    <w:p w14:paraId="6A6F6AD3" w14:textId="77777777" w:rsidR="0042728E" w:rsidRDefault="000C084C">
      <w:pPr>
        <w:spacing w:line="360" w:lineRule="auto"/>
        <w:ind w:firstLineChars="200" w:firstLine="480"/>
        <w:rPr>
          <w:bCs/>
          <w:sz w:val="24"/>
        </w:rPr>
      </w:pPr>
      <w:r>
        <w:rPr>
          <w:bCs/>
          <w:sz w:val="24"/>
        </w:rPr>
        <w:t>一、基金份额的发售时间、发售方式、发售对象</w:t>
      </w:r>
    </w:p>
    <w:p w14:paraId="4F621397" w14:textId="77777777" w:rsidR="0042728E" w:rsidRDefault="000C084C">
      <w:pPr>
        <w:spacing w:line="360" w:lineRule="auto"/>
        <w:ind w:firstLineChars="200" w:firstLine="480"/>
        <w:rPr>
          <w:bCs/>
          <w:sz w:val="24"/>
        </w:rPr>
      </w:pPr>
      <w:r>
        <w:rPr>
          <w:bCs/>
          <w:sz w:val="24"/>
        </w:rPr>
        <w:t>1</w:t>
      </w:r>
      <w:r>
        <w:rPr>
          <w:bCs/>
          <w:sz w:val="24"/>
        </w:rPr>
        <w:t>、发售时间</w:t>
      </w:r>
    </w:p>
    <w:p w14:paraId="00967A20" w14:textId="77777777" w:rsidR="0042728E" w:rsidRDefault="000C084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27D7D12D" w14:textId="77777777" w:rsidR="0042728E" w:rsidRDefault="000C084C">
      <w:pPr>
        <w:spacing w:line="360" w:lineRule="auto"/>
        <w:ind w:firstLineChars="200" w:firstLine="480"/>
        <w:rPr>
          <w:bCs/>
          <w:sz w:val="24"/>
        </w:rPr>
      </w:pPr>
      <w:r>
        <w:rPr>
          <w:bCs/>
          <w:sz w:val="24"/>
        </w:rPr>
        <w:t>2</w:t>
      </w:r>
      <w:r>
        <w:rPr>
          <w:bCs/>
          <w:sz w:val="24"/>
        </w:rPr>
        <w:t>、发售方式</w:t>
      </w:r>
    </w:p>
    <w:p w14:paraId="1D8083FE" w14:textId="77777777" w:rsidR="0042728E" w:rsidRDefault="000C084C">
      <w:pPr>
        <w:spacing w:line="360" w:lineRule="auto"/>
        <w:ind w:firstLineChars="200" w:firstLine="480"/>
        <w:rPr>
          <w:bCs/>
          <w:sz w:val="24"/>
        </w:rPr>
      </w:pPr>
      <w:r>
        <w:rPr>
          <w:rFonts w:hint="eastAsia"/>
          <w:bCs/>
          <w:sz w:val="24"/>
        </w:rPr>
        <w:t>通过各销售机构公开发售，各销售机构的具体名单见基金份额发售公告以及基金管理人网站公示。</w:t>
      </w:r>
    </w:p>
    <w:p w14:paraId="665461AE" w14:textId="77777777" w:rsidR="0042728E" w:rsidRDefault="000C084C">
      <w:pPr>
        <w:spacing w:line="360" w:lineRule="auto"/>
        <w:ind w:firstLineChars="200" w:firstLine="480"/>
        <w:rPr>
          <w:bCs/>
          <w:sz w:val="24"/>
        </w:rPr>
      </w:pPr>
      <w:r>
        <w:rPr>
          <w:bCs/>
          <w:sz w:val="24"/>
        </w:rPr>
        <w:t>3</w:t>
      </w:r>
      <w:r>
        <w:rPr>
          <w:bCs/>
          <w:sz w:val="24"/>
        </w:rPr>
        <w:t>、发售对象</w:t>
      </w:r>
    </w:p>
    <w:p w14:paraId="4E342D75" w14:textId="77777777" w:rsidR="0042728E" w:rsidRDefault="000C084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w:t>
      </w:r>
      <w:r>
        <w:rPr>
          <w:rFonts w:hint="eastAsia"/>
          <w:bCs/>
          <w:sz w:val="24"/>
        </w:rPr>
        <w:t>和发起资金提供方</w:t>
      </w:r>
      <w:r>
        <w:rPr>
          <w:bCs/>
          <w:sz w:val="24"/>
        </w:rPr>
        <w:t>以及法律法规或中国证监会允许购买证券投资基金的其他投资</w:t>
      </w:r>
      <w:r>
        <w:rPr>
          <w:rFonts w:hint="eastAsia"/>
          <w:bCs/>
          <w:sz w:val="24"/>
        </w:rPr>
        <w:t>者。</w:t>
      </w:r>
    </w:p>
    <w:p w14:paraId="42C0D08C" w14:textId="77777777" w:rsidR="0042728E" w:rsidRDefault="000C084C">
      <w:pPr>
        <w:spacing w:line="360" w:lineRule="auto"/>
        <w:ind w:firstLineChars="200" w:firstLine="480"/>
        <w:rPr>
          <w:bCs/>
          <w:sz w:val="24"/>
        </w:rPr>
      </w:pPr>
      <w:r>
        <w:rPr>
          <w:rFonts w:hint="eastAsia"/>
          <w:bCs/>
          <w:sz w:val="24"/>
        </w:rPr>
        <w:t>二、发起资金的认购</w:t>
      </w:r>
    </w:p>
    <w:p w14:paraId="7A0D6C0A" w14:textId="77777777" w:rsidR="0042728E" w:rsidRDefault="000C084C">
      <w:pPr>
        <w:spacing w:line="360" w:lineRule="auto"/>
        <w:ind w:firstLineChars="200" w:firstLine="480"/>
        <w:rPr>
          <w:bCs/>
          <w:sz w:val="24"/>
        </w:rPr>
      </w:pPr>
      <w:r>
        <w:rPr>
          <w:rFonts w:hint="eastAsia"/>
          <w:bCs/>
          <w:sz w:val="24"/>
        </w:rPr>
        <w:t>基金管理人股东资金、基金管理人固有资金以及基金管理人高级管理人员或基金经理等人员认购本基金的发起资金金额不少于</w:t>
      </w:r>
      <w:r>
        <w:rPr>
          <w:rFonts w:hint="eastAsia"/>
          <w:bCs/>
          <w:sz w:val="24"/>
        </w:rPr>
        <w:t>1000</w:t>
      </w:r>
      <w:r>
        <w:rPr>
          <w:rFonts w:hint="eastAsia"/>
          <w:bCs/>
          <w:sz w:val="24"/>
        </w:rPr>
        <w:t>万元人民币，且发起资金认购的基金份额持有期限不少于</w:t>
      </w:r>
      <w:r>
        <w:rPr>
          <w:rFonts w:hint="eastAsia"/>
          <w:bCs/>
          <w:sz w:val="24"/>
        </w:rPr>
        <w:t>3</w:t>
      </w:r>
      <w:r>
        <w:rPr>
          <w:rFonts w:hint="eastAsia"/>
          <w:bCs/>
          <w:sz w:val="24"/>
        </w:rPr>
        <w:t>年（基金合同生效不满</w:t>
      </w:r>
      <w:r>
        <w:rPr>
          <w:rFonts w:hint="eastAsia"/>
          <w:bCs/>
          <w:sz w:val="24"/>
        </w:rPr>
        <w:t>3</w:t>
      </w:r>
      <w:r>
        <w:rPr>
          <w:rFonts w:hint="eastAsia"/>
          <w:bCs/>
          <w:sz w:val="24"/>
        </w:rPr>
        <w:t>年提前终止的情况除外）。本基金发起资金的认购情况详见基金管理人届时发布的公告。</w:t>
      </w:r>
    </w:p>
    <w:p w14:paraId="6FF6AC06" w14:textId="77777777" w:rsidR="0042728E" w:rsidRDefault="000C084C">
      <w:pPr>
        <w:spacing w:line="360" w:lineRule="auto"/>
        <w:ind w:firstLineChars="200" w:firstLine="480"/>
        <w:rPr>
          <w:bCs/>
          <w:sz w:val="24"/>
        </w:rPr>
      </w:pPr>
      <w:r>
        <w:rPr>
          <w:rFonts w:hint="eastAsia"/>
          <w:bCs/>
          <w:sz w:val="24"/>
        </w:rPr>
        <w:t>法律法规或监管机构另有规定时，从其规定。</w:t>
      </w:r>
    </w:p>
    <w:p w14:paraId="65324DB3" w14:textId="77777777" w:rsidR="0042728E" w:rsidRDefault="000C084C">
      <w:pPr>
        <w:spacing w:line="360" w:lineRule="auto"/>
        <w:ind w:firstLineChars="200" w:firstLine="480"/>
        <w:rPr>
          <w:bCs/>
          <w:sz w:val="24"/>
        </w:rPr>
      </w:pPr>
      <w:r>
        <w:rPr>
          <w:rFonts w:hint="eastAsia"/>
          <w:bCs/>
          <w:sz w:val="24"/>
        </w:rPr>
        <w:t>三</w:t>
      </w:r>
      <w:r>
        <w:rPr>
          <w:bCs/>
          <w:sz w:val="24"/>
        </w:rPr>
        <w:t>、基金份额的认购</w:t>
      </w:r>
    </w:p>
    <w:p w14:paraId="55DBBF0B" w14:textId="77777777" w:rsidR="0042728E" w:rsidRDefault="000C084C">
      <w:pPr>
        <w:spacing w:line="360" w:lineRule="auto"/>
        <w:ind w:firstLineChars="200" w:firstLine="480"/>
        <w:rPr>
          <w:bCs/>
          <w:sz w:val="24"/>
        </w:rPr>
      </w:pPr>
      <w:r>
        <w:rPr>
          <w:bCs/>
          <w:sz w:val="24"/>
        </w:rPr>
        <w:t>1</w:t>
      </w:r>
      <w:r>
        <w:rPr>
          <w:bCs/>
          <w:sz w:val="24"/>
        </w:rPr>
        <w:t>、认购费用</w:t>
      </w:r>
    </w:p>
    <w:p w14:paraId="6A3CDBDD" w14:textId="77777777" w:rsidR="0042728E" w:rsidRDefault="000C084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类基金份额在认购时收取认购费用，</w:t>
      </w:r>
      <w:r>
        <w:rPr>
          <w:rFonts w:hint="eastAsia"/>
          <w:bCs/>
          <w:sz w:val="24"/>
        </w:rPr>
        <w:t>C</w:t>
      </w:r>
      <w:r>
        <w:rPr>
          <w:rFonts w:hint="eastAsia"/>
          <w:bCs/>
          <w:sz w:val="24"/>
        </w:rPr>
        <w:t>类基金份额不收取认购费用。本基金</w:t>
      </w:r>
      <w:r>
        <w:rPr>
          <w:rFonts w:hint="eastAsia"/>
          <w:bCs/>
          <w:sz w:val="24"/>
        </w:rPr>
        <w:t>A</w:t>
      </w:r>
      <w:r>
        <w:rPr>
          <w:rFonts w:hint="eastAsia"/>
          <w:bCs/>
          <w:sz w:val="24"/>
        </w:rPr>
        <w:t>类基金份额的认购费率由基金管理人决定，并在招募说明书中列示。基金认购费用不列入基金财产</w:t>
      </w:r>
      <w:r>
        <w:rPr>
          <w:bCs/>
          <w:sz w:val="24"/>
        </w:rPr>
        <w:t>。</w:t>
      </w:r>
    </w:p>
    <w:p w14:paraId="3BCBA971" w14:textId="77777777" w:rsidR="0042728E" w:rsidRDefault="000C084C">
      <w:pPr>
        <w:spacing w:line="360" w:lineRule="auto"/>
        <w:ind w:firstLineChars="200" w:firstLine="480"/>
        <w:rPr>
          <w:bCs/>
          <w:sz w:val="24"/>
        </w:rPr>
      </w:pPr>
      <w:r>
        <w:rPr>
          <w:bCs/>
          <w:sz w:val="24"/>
        </w:rPr>
        <w:t>2</w:t>
      </w:r>
      <w:r>
        <w:rPr>
          <w:bCs/>
          <w:sz w:val="24"/>
        </w:rPr>
        <w:t>、募集期利息的处理方式</w:t>
      </w:r>
    </w:p>
    <w:p w14:paraId="0F302D12" w14:textId="77777777" w:rsidR="0042728E" w:rsidRDefault="000C084C">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的具体数额</w:t>
      </w:r>
      <w:r>
        <w:rPr>
          <w:bCs/>
          <w:sz w:val="24"/>
        </w:rPr>
        <w:t>以登记机构的记录为准。</w:t>
      </w:r>
    </w:p>
    <w:p w14:paraId="463DB6EC" w14:textId="77777777" w:rsidR="0042728E" w:rsidRDefault="000C084C">
      <w:pPr>
        <w:spacing w:line="360" w:lineRule="auto"/>
        <w:ind w:firstLineChars="200" w:firstLine="480"/>
        <w:rPr>
          <w:bCs/>
          <w:sz w:val="24"/>
        </w:rPr>
      </w:pPr>
      <w:r>
        <w:rPr>
          <w:bCs/>
          <w:sz w:val="24"/>
        </w:rPr>
        <w:t>3</w:t>
      </w:r>
      <w:r>
        <w:rPr>
          <w:bCs/>
          <w:sz w:val="24"/>
        </w:rPr>
        <w:t>、基金认购份额的计算</w:t>
      </w:r>
    </w:p>
    <w:p w14:paraId="489F5C18" w14:textId="77777777" w:rsidR="0042728E" w:rsidRDefault="000C084C">
      <w:pPr>
        <w:spacing w:line="360" w:lineRule="auto"/>
        <w:ind w:firstLineChars="200" w:firstLine="480"/>
        <w:rPr>
          <w:bCs/>
          <w:sz w:val="24"/>
        </w:rPr>
      </w:pPr>
      <w:r>
        <w:rPr>
          <w:bCs/>
          <w:sz w:val="24"/>
        </w:rPr>
        <w:t>基金认购份额具体的计算方法在招募说明书中列示。</w:t>
      </w:r>
    </w:p>
    <w:p w14:paraId="249CCED3" w14:textId="77777777" w:rsidR="0042728E" w:rsidRDefault="000C084C">
      <w:pPr>
        <w:spacing w:line="360" w:lineRule="auto"/>
        <w:ind w:firstLineChars="200" w:firstLine="480"/>
        <w:rPr>
          <w:bCs/>
          <w:sz w:val="24"/>
        </w:rPr>
      </w:pPr>
      <w:r>
        <w:rPr>
          <w:bCs/>
          <w:sz w:val="24"/>
        </w:rPr>
        <w:lastRenderedPageBreak/>
        <w:t>4</w:t>
      </w:r>
      <w:r>
        <w:rPr>
          <w:rFonts w:hint="eastAsia"/>
          <w:bCs/>
          <w:sz w:val="24"/>
        </w:rPr>
        <w:t>、</w:t>
      </w:r>
      <w:r>
        <w:rPr>
          <w:bCs/>
          <w:sz w:val="24"/>
        </w:rPr>
        <w:t>认购份额余额的处理方式</w:t>
      </w:r>
    </w:p>
    <w:p w14:paraId="2EB740C8" w14:textId="77777777" w:rsidR="0042728E" w:rsidRDefault="000C084C">
      <w:pPr>
        <w:spacing w:line="360" w:lineRule="auto"/>
        <w:ind w:firstLineChars="200" w:firstLine="480"/>
        <w:rPr>
          <w:bCs/>
          <w:sz w:val="24"/>
        </w:rPr>
      </w:pPr>
      <w:r>
        <w:rPr>
          <w:rFonts w:hint="eastAsia"/>
          <w:bCs/>
          <w:sz w:val="24"/>
        </w:rPr>
        <w:t>认购份额的计算保留到小数点后</w:t>
      </w:r>
      <w:r>
        <w:rPr>
          <w:rFonts w:hint="eastAsia"/>
          <w:bCs/>
          <w:sz w:val="24"/>
        </w:rPr>
        <w:t>2</w:t>
      </w:r>
      <w:r>
        <w:rPr>
          <w:rFonts w:hint="eastAsia"/>
          <w:bCs/>
          <w:sz w:val="24"/>
        </w:rPr>
        <w:t>位，小数点</w:t>
      </w:r>
      <w:r>
        <w:rPr>
          <w:rFonts w:hint="eastAsia"/>
          <w:bCs/>
          <w:sz w:val="24"/>
        </w:rPr>
        <w:t>2</w:t>
      </w:r>
      <w:r>
        <w:rPr>
          <w:rFonts w:hint="eastAsia"/>
          <w:bCs/>
          <w:sz w:val="24"/>
        </w:rPr>
        <w:t>位以后的部分舍去，舍去部分归入基金财产。</w:t>
      </w:r>
    </w:p>
    <w:p w14:paraId="473D011D" w14:textId="77777777" w:rsidR="0042728E" w:rsidRDefault="000C084C">
      <w:pPr>
        <w:spacing w:line="360" w:lineRule="auto"/>
        <w:ind w:firstLineChars="200" w:firstLine="480"/>
        <w:rPr>
          <w:bCs/>
          <w:sz w:val="24"/>
        </w:rPr>
      </w:pPr>
      <w:r>
        <w:rPr>
          <w:rFonts w:hint="eastAsia"/>
          <w:bCs/>
          <w:sz w:val="24"/>
        </w:rPr>
        <w:t>5</w:t>
      </w:r>
      <w:r>
        <w:rPr>
          <w:rFonts w:hint="eastAsia"/>
          <w:bCs/>
          <w:sz w:val="24"/>
        </w:rPr>
        <w:t>、认购申请的确认</w:t>
      </w:r>
    </w:p>
    <w:p w14:paraId="0A6081D1" w14:textId="77777777" w:rsidR="0042728E" w:rsidRDefault="000C084C">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3360DEF5" w14:textId="77777777" w:rsidR="0042728E" w:rsidRDefault="000C084C">
      <w:pPr>
        <w:spacing w:line="360" w:lineRule="auto"/>
        <w:ind w:firstLineChars="200" w:firstLine="480"/>
        <w:rPr>
          <w:bCs/>
          <w:sz w:val="24"/>
        </w:rPr>
      </w:pPr>
      <w:r>
        <w:rPr>
          <w:rFonts w:hint="eastAsia"/>
          <w:bCs/>
          <w:sz w:val="24"/>
        </w:rPr>
        <w:t>四、</w:t>
      </w:r>
      <w:r>
        <w:rPr>
          <w:bCs/>
          <w:sz w:val="24"/>
        </w:rPr>
        <w:t>基金份额认购金额的限制</w:t>
      </w:r>
    </w:p>
    <w:p w14:paraId="2656210A"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投资者认购时，需按销售机构规定的方式全额缴款。</w:t>
      </w:r>
    </w:p>
    <w:p w14:paraId="513E53C6" w14:textId="77777777" w:rsidR="0042728E" w:rsidRDefault="000C084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5F20B648" w14:textId="77777777" w:rsidR="0042728E" w:rsidRDefault="000C084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基金管理人可以对募集期间的单个投资者的累计认购金额进行限制，具体限制和处理方法请参看招募说明书</w:t>
      </w:r>
      <w:r>
        <w:rPr>
          <w:rFonts w:hint="eastAsia"/>
          <w:bCs/>
          <w:sz w:val="24"/>
        </w:rPr>
        <w:t>或相关公告</w:t>
      </w:r>
      <w:r>
        <w:rPr>
          <w:bCs/>
          <w:sz w:val="24"/>
        </w:rPr>
        <w:t>。</w:t>
      </w:r>
    </w:p>
    <w:p w14:paraId="04FDE2D1" w14:textId="77777777" w:rsidR="0042728E" w:rsidRDefault="000C084C">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Pr>
          <w:rFonts w:hint="eastAsia"/>
          <w:bCs/>
          <w:sz w:val="24"/>
        </w:rPr>
        <w:t>A</w:t>
      </w:r>
      <w:r>
        <w:rPr>
          <w:rFonts w:hint="eastAsia"/>
          <w:bCs/>
          <w:sz w:val="24"/>
        </w:rPr>
        <w:t>类基金份额的认购费按每笔认购申请单独计算，认购申请一经受理不得撤销。</w:t>
      </w:r>
    </w:p>
    <w:p w14:paraId="1AF32CAB" w14:textId="77777777" w:rsidR="0042728E" w:rsidRDefault="0042728E">
      <w:pPr>
        <w:spacing w:line="360" w:lineRule="auto"/>
        <w:ind w:firstLineChars="200" w:firstLine="480"/>
        <w:rPr>
          <w:bCs/>
          <w:sz w:val="24"/>
        </w:rPr>
      </w:pPr>
    </w:p>
    <w:p w14:paraId="7E054D32"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89" w:name="_Toc18526"/>
      <w:bookmarkStart w:id="90" w:name="_Toc1823"/>
      <w:bookmarkStart w:id="91" w:name="_Toc26986"/>
      <w:bookmarkStart w:id="92" w:name="_Toc17912"/>
      <w:bookmarkStart w:id="93" w:name="_Toc141703885"/>
      <w:bookmarkStart w:id="94" w:name="_Toc4741"/>
      <w:bookmarkStart w:id="95" w:name="_Toc80216162"/>
      <w:bookmarkStart w:id="96" w:name="_Toc18797"/>
      <w:bookmarkStart w:id="97" w:name="_Toc139991735"/>
      <w:bookmarkStart w:id="98" w:name="_Toc18329"/>
      <w:bookmarkStart w:id="99" w:name="_Toc14893"/>
      <w:bookmarkStart w:id="100" w:name="_Toc150184146"/>
      <w:bookmarkStart w:id="101" w:name="_Toc7848"/>
      <w:bookmarkStart w:id="102" w:name="_Toc21988"/>
      <w:bookmarkStart w:id="103"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C6F7665" w14:textId="77777777" w:rsidR="0042728E" w:rsidRDefault="0042728E">
      <w:pPr>
        <w:spacing w:line="360" w:lineRule="auto"/>
        <w:ind w:firstLine="540"/>
        <w:rPr>
          <w:bCs/>
          <w:sz w:val="24"/>
        </w:rPr>
      </w:pPr>
    </w:p>
    <w:p w14:paraId="4B1DC4A7" w14:textId="77777777" w:rsidR="0042728E" w:rsidRDefault="000C084C">
      <w:pPr>
        <w:spacing w:line="360" w:lineRule="auto"/>
        <w:ind w:firstLineChars="200" w:firstLine="480"/>
        <w:rPr>
          <w:bCs/>
          <w:sz w:val="24"/>
        </w:rPr>
      </w:pPr>
      <w:r>
        <w:rPr>
          <w:bCs/>
          <w:sz w:val="24"/>
        </w:rPr>
        <w:t>一、基金备案的条件</w:t>
      </w:r>
    </w:p>
    <w:p w14:paraId="500E0AD7" w14:textId="77777777" w:rsidR="0042728E" w:rsidRDefault="000C084C">
      <w:pPr>
        <w:spacing w:line="360" w:lineRule="auto"/>
        <w:ind w:firstLineChars="200" w:firstLine="480"/>
        <w:rPr>
          <w:sz w:val="24"/>
        </w:rPr>
      </w:pPr>
      <w:r>
        <w:rPr>
          <w:bCs/>
          <w:sz w:val="24"/>
        </w:rPr>
        <w:t>本基金自基金份额发售之日起</w:t>
      </w:r>
      <w:r>
        <w:rPr>
          <w:rFonts w:hint="eastAsia"/>
          <w:bCs/>
          <w:sz w:val="24"/>
        </w:rPr>
        <w:t>3</w:t>
      </w:r>
      <w:r>
        <w:rPr>
          <w:bCs/>
          <w:sz w:val="24"/>
        </w:rPr>
        <w:t>个月内，</w:t>
      </w:r>
      <w:r>
        <w:rPr>
          <w:rFonts w:hint="eastAsia"/>
          <w:bCs/>
          <w:sz w:val="24"/>
        </w:rPr>
        <w:t>在发起资金提供方认购本基金的金额不少于</w:t>
      </w:r>
      <w:r>
        <w:rPr>
          <w:rFonts w:hint="eastAsia"/>
          <w:bCs/>
          <w:sz w:val="24"/>
        </w:rPr>
        <w:t>1000</w:t>
      </w:r>
      <w:r>
        <w:rPr>
          <w:rFonts w:hint="eastAsia"/>
          <w:bCs/>
          <w:sz w:val="24"/>
        </w:rPr>
        <w:t>万元人民币，且承诺持有期限自基金合同生效日起不少于</w:t>
      </w:r>
      <w:r>
        <w:rPr>
          <w:rFonts w:hint="eastAsia"/>
          <w:bCs/>
          <w:sz w:val="24"/>
        </w:rPr>
        <w:t>3</w:t>
      </w:r>
      <w:r>
        <w:rPr>
          <w:rFonts w:hint="eastAsia"/>
          <w:bCs/>
          <w:sz w:val="24"/>
        </w:rPr>
        <w:t>年的条件下</w:t>
      </w:r>
      <w:r>
        <w:rPr>
          <w:bCs/>
          <w:sz w:val="24"/>
        </w:rPr>
        <w:t>，</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w:t>
      </w:r>
      <w:r>
        <w:rPr>
          <w:rFonts w:hint="eastAsia"/>
          <w:bCs/>
          <w:sz w:val="24"/>
        </w:rPr>
        <w:t>验资报告需对发起资金提供方及其持有的基金份额进行专门说明。基金管理人</w:t>
      </w:r>
      <w:r>
        <w:rPr>
          <w:bCs/>
          <w:sz w:val="24"/>
        </w:rPr>
        <w:t>自收到验资报告之日起</w:t>
      </w:r>
      <w:r>
        <w:rPr>
          <w:rFonts w:hint="eastAsia"/>
          <w:bCs/>
          <w:sz w:val="24"/>
        </w:rPr>
        <w:t>10</w:t>
      </w:r>
      <w:r>
        <w:rPr>
          <w:bCs/>
          <w:sz w:val="24"/>
        </w:rPr>
        <w:t>日内，向中国证监会办理基金备案手续。</w:t>
      </w:r>
    </w:p>
    <w:p w14:paraId="45C2C195" w14:textId="77777777" w:rsidR="0042728E" w:rsidRDefault="000C084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B89450C" w14:textId="77777777" w:rsidR="0042728E" w:rsidRDefault="000C084C">
      <w:pPr>
        <w:spacing w:line="360" w:lineRule="auto"/>
        <w:ind w:firstLineChars="200" w:firstLine="480"/>
        <w:rPr>
          <w:bCs/>
          <w:sz w:val="24"/>
        </w:rPr>
      </w:pPr>
      <w:r>
        <w:rPr>
          <w:bCs/>
          <w:sz w:val="24"/>
        </w:rPr>
        <w:t>二、基金合同不能生效时募集资金的处理方式</w:t>
      </w:r>
    </w:p>
    <w:p w14:paraId="3C2AC7FC" w14:textId="77777777" w:rsidR="0042728E" w:rsidRDefault="000C084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046D43B" w14:textId="77777777" w:rsidR="0042728E" w:rsidRDefault="000C084C">
      <w:pPr>
        <w:spacing w:line="360" w:lineRule="auto"/>
        <w:ind w:firstLine="480"/>
        <w:rPr>
          <w:bCs/>
          <w:sz w:val="24"/>
        </w:rPr>
      </w:pPr>
      <w:r>
        <w:rPr>
          <w:bCs/>
          <w:sz w:val="24"/>
        </w:rPr>
        <w:t>1</w:t>
      </w:r>
      <w:r>
        <w:rPr>
          <w:bCs/>
          <w:sz w:val="24"/>
        </w:rPr>
        <w:t>、以其固有财产承担因募集行为而产生的债务和费用；</w:t>
      </w:r>
    </w:p>
    <w:p w14:paraId="4848B26D" w14:textId="77777777" w:rsidR="0042728E" w:rsidRDefault="000C084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w:t>
      </w:r>
      <w:r>
        <w:rPr>
          <w:rFonts w:hint="eastAsia"/>
          <w:bCs/>
          <w:sz w:val="24"/>
        </w:rPr>
        <w:t>交纳</w:t>
      </w:r>
      <w:r>
        <w:rPr>
          <w:bCs/>
          <w:sz w:val="24"/>
        </w:rPr>
        <w:t>的款项，并加计银行同期</w:t>
      </w:r>
      <w:r>
        <w:rPr>
          <w:rFonts w:hint="eastAsia"/>
          <w:bCs/>
          <w:sz w:val="24"/>
        </w:rPr>
        <w:t>活期</w:t>
      </w:r>
      <w:r>
        <w:rPr>
          <w:bCs/>
          <w:sz w:val="24"/>
        </w:rPr>
        <w:t>存款利息</w:t>
      </w:r>
      <w:r>
        <w:rPr>
          <w:rFonts w:hint="eastAsia"/>
          <w:bCs/>
          <w:sz w:val="24"/>
        </w:rPr>
        <w:t>；</w:t>
      </w:r>
    </w:p>
    <w:p w14:paraId="27F1D505" w14:textId="77777777" w:rsidR="0042728E" w:rsidRDefault="000C084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385D6FE" w14:textId="77777777" w:rsidR="0042728E" w:rsidRDefault="000C084C">
      <w:pPr>
        <w:spacing w:line="360" w:lineRule="auto"/>
        <w:ind w:firstLineChars="200" w:firstLine="480"/>
        <w:rPr>
          <w:bCs/>
          <w:sz w:val="24"/>
        </w:rPr>
      </w:pPr>
      <w:r>
        <w:rPr>
          <w:bCs/>
          <w:sz w:val="24"/>
        </w:rPr>
        <w:t>三、基金存续期内的基金份额持有人数量和资产规模</w:t>
      </w:r>
    </w:p>
    <w:p w14:paraId="40958E43" w14:textId="77777777" w:rsidR="0042728E" w:rsidRDefault="000C084C">
      <w:pPr>
        <w:spacing w:line="360" w:lineRule="auto"/>
        <w:ind w:firstLineChars="200" w:firstLine="480"/>
        <w:rPr>
          <w:bCs/>
          <w:sz w:val="24"/>
        </w:rPr>
      </w:pPr>
      <w:r>
        <w:rPr>
          <w:rFonts w:hint="eastAsia"/>
          <w:bCs/>
          <w:sz w:val="24"/>
        </w:rPr>
        <w:t>《基金合同》生效之日起满三年后的对应日，若基金资产净值低于</w:t>
      </w:r>
      <w:r>
        <w:rPr>
          <w:rFonts w:hint="eastAsia"/>
          <w:bCs/>
          <w:sz w:val="24"/>
        </w:rPr>
        <w:t>2</w:t>
      </w:r>
      <w:r>
        <w:rPr>
          <w:rFonts w:hint="eastAsia"/>
          <w:bCs/>
          <w:sz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p>
    <w:p w14:paraId="447F7ED3" w14:textId="37E8ED1F" w:rsidR="0042728E" w:rsidRDefault="000C084C">
      <w:pPr>
        <w:spacing w:line="360" w:lineRule="auto"/>
        <w:ind w:firstLineChars="200" w:firstLine="480"/>
        <w:rPr>
          <w:bCs/>
          <w:sz w:val="24"/>
        </w:rPr>
      </w:pPr>
      <w:r>
        <w:rPr>
          <w:rFonts w:hint="eastAsia"/>
          <w:bCs/>
          <w:sz w:val="24"/>
        </w:rPr>
        <w:t>《基金合同》生效三年后继续存续的，连续</w:t>
      </w:r>
      <w:r>
        <w:rPr>
          <w:rFonts w:hint="eastAsia"/>
          <w:bCs/>
          <w:sz w:val="24"/>
        </w:rPr>
        <w:t>20</w:t>
      </w:r>
      <w:r>
        <w:rPr>
          <w:rFonts w:hint="eastAsia"/>
          <w:bCs/>
          <w:sz w:val="24"/>
        </w:rPr>
        <w:t>个工作日出现基金份额持有</w:t>
      </w:r>
      <w:r>
        <w:rPr>
          <w:rFonts w:hint="eastAsia"/>
          <w:bCs/>
          <w:sz w:val="24"/>
        </w:rPr>
        <w:lastRenderedPageBreak/>
        <w:t>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个工作日内向中国证监会报告并提出解决方案，解决方案包括持续运作、转换运作方式、与其他基金合并或者终止基金合同等，并在</w:t>
      </w:r>
      <w:r>
        <w:rPr>
          <w:rFonts w:hint="eastAsia"/>
          <w:bCs/>
          <w:sz w:val="24"/>
        </w:rPr>
        <w:t>6</w:t>
      </w:r>
      <w:r>
        <w:rPr>
          <w:rFonts w:hint="eastAsia"/>
          <w:bCs/>
          <w:sz w:val="24"/>
        </w:rPr>
        <w:t>个月内召集基金份额持有人大会。</w:t>
      </w:r>
    </w:p>
    <w:p w14:paraId="6A31405D" w14:textId="77777777" w:rsidR="0042728E" w:rsidRDefault="000C084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E7F1635"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104" w:name="_Toc123112234"/>
      <w:bookmarkStart w:id="105" w:name="_Toc20733"/>
      <w:bookmarkStart w:id="106" w:name="_Toc7920"/>
      <w:bookmarkStart w:id="107" w:name="_Toc610"/>
      <w:bookmarkStart w:id="108" w:name="_Toc1427"/>
      <w:bookmarkStart w:id="109" w:name="_Toc23261"/>
      <w:bookmarkStart w:id="110" w:name="_Toc80216164"/>
      <w:bookmarkStart w:id="111" w:name="_Toc17244"/>
      <w:bookmarkStart w:id="112" w:name="_Toc11081"/>
      <w:bookmarkStart w:id="113" w:name="_Toc98560352"/>
      <w:bookmarkStart w:id="114" w:name="_Toc4003"/>
      <w:bookmarkStart w:id="115" w:name="_Toc10463"/>
      <w:bookmarkStart w:id="116" w:name="_Toc48649707"/>
      <w:bookmarkStart w:id="117" w:name="_Toc23822"/>
      <w:bookmarkStart w:id="118" w:name="_Toc150184147"/>
      <w:bookmarkStart w:id="119" w:name="_Toc123102453"/>
      <w:bookmarkStart w:id="120" w:name="_Toc141703886"/>
      <w:bookmarkStart w:id="121" w:name="_Toc1270"/>
      <w:bookmarkStart w:id="122" w:name="_Toc123051452"/>
      <w:bookmarkStart w:id="123" w:name="_Toc139991736"/>
      <w:bookmarkStart w:id="124" w:name="_Toc79392606"/>
      <w:r>
        <w:rPr>
          <w:rFonts w:ascii="Times New Roman"/>
          <w:color w:val="auto"/>
          <w:sz w:val="30"/>
        </w:rPr>
        <w:lastRenderedPageBreak/>
        <w:t>第</w:t>
      </w:r>
      <w:r>
        <w:rPr>
          <w:rFonts w:ascii="Times New Roman" w:hint="eastAsia"/>
          <w:color w:val="auto"/>
          <w:sz w:val="30"/>
        </w:rPr>
        <w:t>六</w:t>
      </w:r>
      <w:r>
        <w:rPr>
          <w:rFonts w:ascii="Times New Roman"/>
          <w:color w:val="auto"/>
          <w:sz w:val="30"/>
        </w:rPr>
        <w:t>部分</w:t>
      </w:r>
      <w:r>
        <w:rPr>
          <w:rFonts w:ascii="Times New Roman" w:hint="eastAsia"/>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C83FB11" w14:textId="77777777" w:rsidR="0042728E" w:rsidRDefault="0042728E">
      <w:pPr>
        <w:spacing w:line="360" w:lineRule="auto"/>
        <w:ind w:firstLine="540"/>
        <w:rPr>
          <w:bCs/>
          <w:sz w:val="24"/>
        </w:rPr>
      </w:pPr>
    </w:p>
    <w:p w14:paraId="1E43B948" w14:textId="77777777" w:rsidR="0042728E" w:rsidRDefault="000C084C">
      <w:pPr>
        <w:spacing w:line="360" w:lineRule="auto"/>
        <w:ind w:firstLineChars="200" w:firstLine="480"/>
        <w:rPr>
          <w:bCs/>
          <w:sz w:val="24"/>
        </w:rPr>
      </w:pPr>
      <w:r>
        <w:rPr>
          <w:rFonts w:hint="eastAsia"/>
          <w:bCs/>
          <w:sz w:val="24"/>
        </w:rPr>
        <w:t>一、申购和赎回场所</w:t>
      </w:r>
    </w:p>
    <w:p w14:paraId="2727CD9C" w14:textId="77777777" w:rsidR="0042728E" w:rsidRDefault="000C084C">
      <w:pPr>
        <w:spacing w:line="360" w:lineRule="auto"/>
        <w:ind w:firstLineChars="200" w:firstLine="480"/>
        <w:rPr>
          <w:sz w:val="24"/>
        </w:rPr>
      </w:pPr>
      <w:r>
        <w:rPr>
          <w:rFonts w:hint="eastAsia"/>
          <w:bCs/>
          <w:sz w:val="24"/>
        </w:rPr>
        <w:t>本基金的申购与赎回将通过销售机构进行。具体的销售机构将由基金管理人在招募说明书或其他相关公告中列明。基金管理人可根据情况变更或增减销售机构。基金投资者应当在销售机构办理基金销售业务的营业场所或按销售机构提供的其他方式办理基金份额的申购与赎回。</w:t>
      </w:r>
    </w:p>
    <w:p w14:paraId="3D0793F7" w14:textId="77777777" w:rsidR="0042728E" w:rsidRDefault="000C084C">
      <w:pPr>
        <w:spacing w:line="360" w:lineRule="auto"/>
        <w:ind w:firstLineChars="200" w:firstLine="480"/>
        <w:rPr>
          <w:bCs/>
          <w:sz w:val="24"/>
        </w:rPr>
      </w:pPr>
      <w:r>
        <w:rPr>
          <w:rFonts w:hint="eastAsia"/>
          <w:bCs/>
          <w:sz w:val="24"/>
        </w:rPr>
        <w:t>二、申购和赎回的开放日及时间</w:t>
      </w:r>
    </w:p>
    <w:p w14:paraId="66C450B5" w14:textId="77777777" w:rsidR="0042728E" w:rsidRDefault="000C084C">
      <w:pPr>
        <w:spacing w:line="360" w:lineRule="auto"/>
        <w:ind w:firstLineChars="200" w:firstLine="480"/>
        <w:rPr>
          <w:bCs/>
          <w:sz w:val="24"/>
        </w:rPr>
      </w:pPr>
      <w:r>
        <w:rPr>
          <w:bCs/>
          <w:sz w:val="24"/>
        </w:rPr>
        <w:t>1</w:t>
      </w:r>
      <w:r>
        <w:rPr>
          <w:rFonts w:hint="eastAsia"/>
          <w:bCs/>
          <w:sz w:val="24"/>
        </w:rPr>
        <w:t>、开放日及开放时间</w:t>
      </w:r>
    </w:p>
    <w:p w14:paraId="145911C3" w14:textId="77777777" w:rsidR="0042728E" w:rsidRDefault="000C084C">
      <w:pPr>
        <w:spacing w:line="360" w:lineRule="auto"/>
        <w:ind w:firstLineChars="200" w:firstLine="480"/>
        <w:rPr>
          <w:bCs/>
          <w:sz w:val="24"/>
        </w:rPr>
      </w:pPr>
      <w:r>
        <w:rPr>
          <w:rFonts w:hint="eastAsia"/>
          <w:bCs/>
          <w:sz w:val="24"/>
        </w:rPr>
        <w:t>投资人在开放日办理基金份额的申购，但对于每份基金份额，仅可在该基金份额最短持有期届满后的下一个工作日起办理基金份额赎回。开放日的具体办理时间为上海证券交易所、深圳证券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14:paraId="380B2FCB" w14:textId="77777777" w:rsidR="0042728E" w:rsidRDefault="000C084C">
      <w:pPr>
        <w:spacing w:line="360" w:lineRule="auto"/>
        <w:ind w:firstLineChars="200" w:firstLine="480"/>
        <w:rPr>
          <w:bCs/>
          <w:sz w:val="24"/>
        </w:rPr>
      </w:pPr>
      <w:r>
        <w:rPr>
          <w:rFonts w:hint="eastAsia"/>
          <w:bCs/>
          <w:sz w:val="24"/>
        </w:rPr>
        <w:t>本基金每份基金份额的最短持有期为</w:t>
      </w:r>
      <w:r>
        <w:rPr>
          <w:bCs/>
          <w:sz w:val="24"/>
        </w:rPr>
        <w:t>3</w:t>
      </w:r>
      <w:r>
        <w:rPr>
          <w:rFonts w:hint="eastAsia"/>
          <w:bCs/>
          <w:sz w:val="24"/>
        </w:rPr>
        <w:t>个月。最短持有期内不可办理赎回及转换转出业务。基金合同生效后，若出现新的证券交易市场、证券交易所交易时间变更、港股通交易规则变更、新的业务发展或其他特殊情况，基金管理人将视情况对前述开放日及开放时间进行相应的调整，但应在实施日前依照《信息披露办法》的有关规定在规定媒介上公告。</w:t>
      </w:r>
    </w:p>
    <w:p w14:paraId="2035634D" w14:textId="77777777" w:rsidR="0042728E" w:rsidRDefault="000C084C">
      <w:pPr>
        <w:spacing w:line="360" w:lineRule="auto"/>
        <w:ind w:firstLineChars="200" w:firstLine="480"/>
        <w:rPr>
          <w:bCs/>
          <w:sz w:val="24"/>
        </w:rPr>
      </w:pPr>
      <w:r>
        <w:rPr>
          <w:bCs/>
          <w:sz w:val="24"/>
        </w:rPr>
        <w:t>2</w:t>
      </w:r>
      <w:r>
        <w:rPr>
          <w:rFonts w:hint="eastAsia"/>
          <w:bCs/>
          <w:sz w:val="24"/>
        </w:rPr>
        <w:t>、申购、赎回开始日及业务办理时间</w:t>
      </w:r>
    </w:p>
    <w:p w14:paraId="3B2F51AC" w14:textId="77777777" w:rsidR="0042728E" w:rsidRDefault="000C084C">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215CFF04" w14:textId="77777777" w:rsidR="0042728E" w:rsidRDefault="000C084C">
      <w:pPr>
        <w:spacing w:line="360" w:lineRule="auto"/>
        <w:ind w:firstLineChars="200" w:firstLine="480"/>
        <w:rPr>
          <w:bCs/>
          <w:sz w:val="24"/>
        </w:rPr>
      </w:pPr>
      <w:r>
        <w:rPr>
          <w:rFonts w:hint="eastAsia"/>
          <w:bCs/>
          <w:sz w:val="24"/>
        </w:rPr>
        <w:t>基金份额最短持有期届满后的下一个工作日起，基金份额持有人方可就相应基金份额提出赎回申请。基金管理人自基金合同生效之日或基金份额申购确认日</w:t>
      </w:r>
      <w:r>
        <w:rPr>
          <w:bCs/>
          <w:sz w:val="24"/>
        </w:rPr>
        <w:t>3</w:t>
      </w:r>
      <w:r>
        <w:rPr>
          <w:rFonts w:hint="eastAsia"/>
          <w:bCs/>
          <w:sz w:val="24"/>
        </w:rPr>
        <w:t>个月后的月度</w:t>
      </w:r>
      <w:r>
        <w:rPr>
          <w:bCs/>
          <w:sz w:val="24"/>
        </w:rPr>
        <w:t>对日</w:t>
      </w:r>
      <w:r>
        <w:rPr>
          <w:rFonts w:hint="eastAsia"/>
          <w:bCs/>
          <w:sz w:val="24"/>
        </w:rPr>
        <w:t>起开始办理赎回，具体业务办理时间在赎回开始公告中规定。因不可抗力或基金合同约定的其他情形致使基金管理人无法在基金合同生效之日</w:t>
      </w:r>
      <w:r>
        <w:rPr>
          <w:bCs/>
          <w:sz w:val="24"/>
        </w:rPr>
        <w:t>3</w:t>
      </w:r>
      <w:r>
        <w:rPr>
          <w:rFonts w:hint="eastAsia"/>
          <w:bCs/>
          <w:sz w:val="24"/>
        </w:rPr>
        <w:t>个月后的月度</w:t>
      </w:r>
      <w:r>
        <w:rPr>
          <w:bCs/>
          <w:sz w:val="24"/>
        </w:rPr>
        <w:t>对日</w:t>
      </w:r>
      <w:r>
        <w:rPr>
          <w:rFonts w:hint="eastAsia"/>
          <w:bCs/>
          <w:sz w:val="24"/>
        </w:rPr>
        <w:t>按时开始办理赎回业务的，基金管理人自不可</w:t>
      </w:r>
      <w:r>
        <w:rPr>
          <w:rFonts w:hint="eastAsia"/>
          <w:bCs/>
          <w:sz w:val="24"/>
        </w:rPr>
        <w:lastRenderedPageBreak/>
        <w:t>抗力或基金合同约定的其他情形的影响因素消除之日起的下一个工作日起开始办理赎回。</w:t>
      </w:r>
    </w:p>
    <w:p w14:paraId="07AFF387" w14:textId="77777777" w:rsidR="0042728E" w:rsidRDefault="000C084C">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041E48EE" w14:textId="77777777" w:rsidR="0042728E" w:rsidRDefault="000C084C">
      <w:pPr>
        <w:spacing w:line="360" w:lineRule="auto"/>
        <w:ind w:firstLineChars="200" w:firstLine="480"/>
        <w:rPr>
          <w:bCs/>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18E07F7F" w14:textId="77777777" w:rsidR="0042728E" w:rsidRDefault="000C084C">
      <w:pPr>
        <w:spacing w:line="360" w:lineRule="auto"/>
        <w:ind w:firstLineChars="200" w:firstLine="480"/>
        <w:rPr>
          <w:bCs/>
          <w:sz w:val="24"/>
        </w:rPr>
      </w:pPr>
      <w:r>
        <w:rPr>
          <w:rFonts w:hint="eastAsia"/>
          <w:bCs/>
          <w:sz w:val="24"/>
        </w:rPr>
        <w:t>三、申购与赎回的原则</w:t>
      </w:r>
    </w:p>
    <w:p w14:paraId="7787E4FA"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原则，即申购、赎回价格以申请受理当日的各类基金份额净值为基准进行计算；</w:t>
      </w:r>
    </w:p>
    <w:p w14:paraId="336853B7" w14:textId="77777777" w:rsidR="0042728E" w:rsidRDefault="000C084C">
      <w:pPr>
        <w:spacing w:line="360" w:lineRule="auto"/>
        <w:ind w:firstLineChars="200"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446067ED" w14:textId="77777777" w:rsidR="0042728E" w:rsidRDefault="000C084C">
      <w:pPr>
        <w:spacing w:line="360" w:lineRule="auto"/>
        <w:ind w:firstLineChars="200" w:firstLine="480"/>
        <w:rPr>
          <w:bCs/>
          <w:sz w:val="24"/>
        </w:rPr>
      </w:pPr>
      <w:r>
        <w:rPr>
          <w:bCs/>
          <w:sz w:val="24"/>
        </w:rPr>
        <w:t>3</w:t>
      </w:r>
      <w:r>
        <w:rPr>
          <w:rFonts w:hint="eastAsia"/>
          <w:bCs/>
          <w:sz w:val="24"/>
        </w:rPr>
        <w:t>、当日的申购与赎回申请可以在基金管理人规定的时间以内撤销；</w:t>
      </w:r>
    </w:p>
    <w:p w14:paraId="417FBDC6" w14:textId="77777777" w:rsidR="0042728E" w:rsidRDefault="000C084C">
      <w:pPr>
        <w:spacing w:line="360" w:lineRule="auto"/>
        <w:ind w:firstLineChars="200" w:firstLine="48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原则，即按照投资人持有基金份额登记日期的先后次序进行顺序赎回；</w:t>
      </w:r>
    </w:p>
    <w:p w14:paraId="5CA02421" w14:textId="77777777" w:rsidR="0042728E" w:rsidRDefault="000C084C">
      <w:pPr>
        <w:spacing w:line="360" w:lineRule="auto"/>
        <w:ind w:firstLineChars="200" w:firstLine="480"/>
        <w:rPr>
          <w:sz w:val="24"/>
        </w:rPr>
      </w:pPr>
      <w:r>
        <w:rPr>
          <w:bCs/>
          <w:sz w:val="24"/>
        </w:rPr>
        <w:t>5</w:t>
      </w:r>
      <w:r>
        <w:rPr>
          <w:rFonts w:hint="eastAsia"/>
          <w:bCs/>
          <w:sz w:val="24"/>
        </w:rPr>
        <w:t>、办理申购、赎回业务时，应当遵循基金份额持有人利益优先原则</w:t>
      </w:r>
      <w:r>
        <w:rPr>
          <w:rFonts w:hint="eastAsia"/>
          <w:sz w:val="24"/>
        </w:rPr>
        <w:t>，确保投资者的合法权益不受损害并得到公平对待</w:t>
      </w:r>
      <w:r>
        <w:rPr>
          <w:rFonts w:hint="eastAsia"/>
          <w:bCs/>
          <w:sz w:val="24"/>
        </w:rPr>
        <w:t>。</w:t>
      </w:r>
    </w:p>
    <w:p w14:paraId="0696DF9B" w14:textId="77777777" w:rsidR="0042728E" w:rsidRDefault="000C084C">
      <w:pPr>
        <w:spacing w:line="360" w:lineRule="auto"/>
        <w:ind w:firstLineChars="200" w:firstLine="480"/>
        <w:rPr>
          <w:bCs/>
        </w:rPr>
      </w:pPr>
      <w:r>
        <w:rPr>
          <w:rFonts w:hint="eastAsia"/>
          <w:bCs/>
          <w:sz w:val="24"/>
        </w:rPr>
        <w:t>基金管理人可在法律法规允许的情况下，对上述原则进行调整。基金管理人必须在新规则开始实施前依照《信息披露办法》的有关规定在规定媒介上公告。</w:t>
      </w:r>
    </w:p>
    <w:p w14:paraId="650CFA13" w14:textId="77777777" w:rsidR="0042728E" w:rsidRDefault="000C084C">
      <w:pPr>
        <w:spacing w:line="360" w:lineRule="auto"/>
        <w:ind w:firstLineChars="200" w:firstLine="480"/>
        <w:rPr>
          <w:bCs/>
          <w:sz w:val="24"/>
        </w:rPr>
      </w:pPr>
      <w:r>
        <w:rPr>
          <w:rFonts w:hint="eastAsia"/>
          <w:bCs/>
          <w:sz w:val="24"/>
        </w:rPr>
        <w:t>四、申购与赎回的程序</w:t>
      </w:r>
    </w:p>
    <w:p w14:paraId="3DE290A8" w14:textId="77777777" w:rsidR="0042728E" w:rsidRDefault="000C084C">
      <w:pPr>
        <w:spacing w:line="360" w:lineRule="auto"/>
        <w:ind w:firstLineChars="200" w:firstLine="480"/>
        <w:rPr>
          <w:bCs/>
          <w:sz w:val="24"/>
        </w:rPr>
      </w:pPr>
      <w:r>
        <w:rPr>
          <w:bCs/>
          <w:sz w:val="24"/>
        </w:rPr>
        <w:t>1</w:t>
      </w:r>
      <w:r>
        <w:rPr>
          <w:rFonts w:hint="eastAsia"/>
          <w:bCs/>
          <w:sz w:val="24"/>
        </w:rPr>
        <w:t>、申购和赎回的申请方式</w:t>
      </w:r>
    </w:p>
    <w:p w14:paraId="37D44A22" w14:textId="77777777" w:rsidR="0042728E" w:rsidRDefault="000C084C">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w:t>
      </w:r>
    </w:p>
    <w:p w14:paraId="662CD0AB" w14:textId="77777777" w:rsidR="0042728E" w:rsidRDefault="000C084C">
      <w:pPr>
        <w:spacing w:line="360" w:lineRule="auto"/>
        <w:ind w:firstLineChars="200" w:firstLine="480"/>
        <w:rPr>
          <w:bCs/>
          <w:sz w:val="24"/>
        </w:rPr>
      </w:pPr>
      <w:r>
        <w:rPr>
          <w:rFonts w:hint="eastAsia"/>
          <w:bCs/>
          <w:sz w:val="24"/>
        </w:rPr>
        <w:t>投资者在申购基金份额时须按销售机构规定的方式备足申购资金，投资者在提交赎回申请时，必须有足够的基金份额余额，否则所提交的申购、赎回申请无效而不予受理。</w:t>
      </w:r>
    </w:p>
    <w:p w14:paraId="604E138D" w14:textId="77777777" w:rsidR="0042728E" w:rsidRDefault="000C084C">
      <w:pPr>
        <w:spacing w:line="360" w:lineRule="auto"/>
        <w:ind w:firstLineChars="200" w:firstLine="480"/>
        <w:rPr>
          <w:bCs/>
          <w:sz w:val="24"/>
        </w:rPr>
      </w:pPr>
      <w:r>
        <w:rPr>
          <w:rFonts w:hint="eastAsia"/>
          <w:bCs/>
          <w:sz w:val="24"/>
        </w:rPr>
        <w:t>投资者办理申购、赎回等业务时应提交的文件和办理手续、办理时间、处理规则等在遵守基金合同和招募说明书规定的前提下，以各销售机构的具体规</w:t>
      </w:r>
      <w:r>
        <w:rPr>
          <w:rFonts w:hint="eastAsia"/>
          <w:bCs/>
          <w:sz w:val="24"/>
        </w:rPr>
        <w:lastRenderedPageBreak/>
        <w:t>定为准。</w:t>
      </w:r>
    </w:p>
    <w:p w14:paraId="2E50E37D" w14:textId="77777777" w:rsidR="0042728E" w:rsidRDefault="000C084C">
      <w:pPr>
        <w:spacing w:line="360" w:lineRule="auto"/>
        <w:ind w:firstLineChars="200" w:firstLine="480"/>
        <w:rPr>
          <w:bCs/>
          <w:sz w:val="24"/>
        </w:rPr>
      </w:pPr>
      <w:r>
        <w:rPr>
          <w:bCs/>
          <w:sz w:val="24"/>
        </w:rPr>
        <w:t>2</w:t>
      </w:r>
      <w:r>
        <w:rPr>
          <w:rFonts w:hint="eastAsia"/>
          <w:bCs/>
          <w:sz w:val="24"/>
        </w:rPr>
        <w:t>、申购和赎回的款项支付</w:t>
      </w:r>
    </w:p>
    <w:p w14:paraId="7033EF06" w14:textId="77777777" w:rsidR="0042728E" w:rsidRDefault="000C084C">
      <w:pPr>
        <w:spacing w:line="360" w:lineRule="auto"/>
        <w:ind w:firstLineChars="200" w:firstLine="480"/>
        <w:rPr>
          <w:sz w:val="24"/>
          <w:lang w:val="zh-CN"/>
        </w:rPr>
      </w:pPr>
      <w:r>
        <w:rPr>
          <w:rFonts w:hint="eastAsia"/>
          <w:bCs/>
          <w:sz w:val="24"/>
          <w:lang w:val="zh-CN"/>
        </w:rPr>
        <w:t>投资人申购基金份额时，必须全额交付申购款项，投资人交付申购款项，申购成立；基金份额登记机构确认基金份额时，申购生效。</w:t>
      </w:r>
    </w:p>
    <w:p w14:paraId="1365B75D" w14:textId="77777777" w:rsidR="0042728E" w:rsidRDefault="000C084C">
      <w:pPr>
        <w:spacing w:line="360" w:lineRule="auto"/>
        <w:ind w:firstLineChars="200" w:firstLine="480"/>
        <w:rPr>
          <w:bCs/>
          <w:sz w:val="24"/>
        </w:rPr>
      </w:pPr>
      <w:r>
        <w:rPr>
          <w:rFonts w:hint="eastAsia"/>
          <w:bCs/>
          <w:sz w:val="24"/>
        </w:rPr>
        <w:t>基金份额持有人递交赎回申请，赎回成立；基金份额登记机构确认赎回时，赎回生效。投资者赎回申请生效后，基金管理人将通过基金登记机构及其相关基金销售机构在</w:t>
      </w:r>
      <w:r>
        <w:rPr>
          <w:bCs/>
          <w:sz w:val="24"/>
        </w:rPr>
        <w:t>T</w:t>
      </w:r>
      <w:r>
        <w:rPr>
          <w:rFonts w:hint="eastAsia"/>
          <w:bCs/>
          <w:sz w:val="24"/>
        </w:rPr>
        <w:t>＋</w:t>
      </w:r>
      <w:r>
        <w:rPr>
          <w:rFonts w:hint="eastAsia"/>
          <w:bCs/>
          <w:sz w:val="24"/>
        </w:rPr>
        <w:t>1</w:t>
      </w:r>
      <w:r>
        <w:rPr>
          <w:bCs/>
          <w:sz w:val="24"/>
        </w:rPr>
        <w:t>0</w:t>
      </w:r>
      <w:r>
        <w:rPr>
          <w:rFonts w:hint="eastAsia"/>
          <w:bCs/>
          <w:sz w:val="24"/>
        </w:rPr>
        <w:t>日（包括该日）内支付赎回款项。遇证券交易所或交易市场数据传输延迟、通讯系统故障、银行数据交换系统故障、港股通交易系统或港股通资金交收规则限制或其它非基金管理人及基金托管人所能控制的因素影响业务处理流程时，赎回款项顺延至下一个工作日划出。在发生巨额赎回或本基金合同载明的其他暂停接受赎回申请或延缓支付赎回款项的情形时，款项的支付办法参照本基金合同有关条款处理。</w:t>
      </w:r>
    </w:p>
    <w:p w14:paraId="403819C4" w14:textId="77777777" w:rsidR="0042728E" w:rsidRDefault="000C084C">
      <w:pPr>
        <w:spacing w:line="360" w:lineRule="auto"/>
        <w:ind w:firstLineChars="200" w:firstLine="480"/>
        <w:rPr>
          <w:bCs/>
          <w:sz w:val="24"/>
        </w:rPr>
      </w:pPr>
      <w:r>
        <w:rPr>
          <w:rFonts w:hint="eastAsia"/>
          <w:bCs/>
          <w:sz w:val="24"/>
        </w:rPr>
        <w:t>基金管理人可以在法律法规允许的范围内，对上述业务办理时间进行调整，并提前公告。</w:t>
      </w:r>
    </w:p>
    <w:p w14:paraId="434149C5" w14:textId="77777777" w:rsidR="0042728E" w:rsidRDefault="000C084C">
      <w:pPr>
        <w:spacing w:line="360" w:lineRule="auto"/>
        <w:ind w:firstLineChars="200" w:firstLine="480"/>
        <w:rPr>
          <w:bCs/>
          <w:sz w:val="24"/>
        </w:rPr>
      </w:pPr>
      <w:r>
        <w:rPr>
          <w:bCs/>
          <w:sz w:val="24"/>
        </w:rPr>
        <w:t>3</w:t>
      </w:r>
      <w:r>
        <w:rPr>
          <w:rFonts w:hint="eastAsia"/>
          <w:bCs/>
          <w:sz w:val="24"/>
        </w:rPr>
        <w:t>、申购和赎回申请的确认</w:t>
      </w:r>
    </w:p>
    <w:p w14:paraId="3AB7F50A" w14:textId="77777777" w:rsidR="0042728E" w:rsidRDefault="000C084C">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T+3</w:t>
      </w:r>
      <w:r>
        <w:rPr>
          <w:rFonts w:hint="eastAsia"/>
          <w:bCs/>
          <w:sz w:val="24"/>
        </w:rPr>
        <w:t>日内对该交易的有效性进行确认。</w:t>
      </w:r>
      <w:r>
        <w:rPr>
          <w:bCs/>
          <w:sz w:val="24"/>
        </w:rPr>
        <w:t>T</w:t>
      </w:r>
      <w:r>
        <w:rPr>
          <w:rFonts w:hint="eastAsia"/>
          <w:bCs/>
          <w:sz w:val="24"/>
        </w:rPr>
        <w:t>日提交的有效申请，投资人可及时到销售网点柜台或以销售机构规定的其他方式查询申请的确认情况。若申购不成功或无效，则申购款项本金退还给投资人。如相关法律法规以及中国证监会另有规定，则依规定执行。</w:t>
      </w:r>
    </w:p>
    <w:p w14:paraId="3E405EBE" w14:textId="77777777" w:rsidR="0042728E" w:rsidRDefault="000C084C">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的确认结果为准。对于申购、赎回申请及基金份额的确认情况，投资人应及时查询并妥善行使合法权利，否则，由于投资人的过错产生的投资人任何损失由投资人自行承担。</w:t>
      </w:r>
    </w:p>
    <w:p w14:paraId="467F7E42" w14:textId="77777777" w:rsidR="0042728E" w:rsidRDefault="000C084C">
      <w:pPr>
        <w:spacing w:line="360" w:lineRule="auto"/>
        <w:ind w:firstLineChars="200" w:firstLine="480"/>
        <w:rPr>
          <w:bCs/>
          <w:sz w:val="24"/>
        </w:rPr>
      </w:pPr>
      <w:r>
        <w:rPr>
          <w:bCs/>
          <w:sz w:val="24"/>
        </w:rPr>
        <w:t>4</w:t>
      </w:r>
      <w:r>
        <w:rPr>
          <w:rFonts w:hint="eastAsia"/>
          <w:bCs/>
          <w:sz w:val="24"/>
        </w:rPr>
        <w:t>、如未来法律法规或监管机构对上述内容另有规定，从其规定。</w:t>
      </w:r>
    </w:p>
    <w:p w14:paraId="241B7EA6" w14:textId="77777777" w:rsidR="0042728E" w:rsidRDefault="000C084C">
      <w:pPr>
        <w:spacing w:line="360" w:lineRule="auto"/>
        <w:ind w:firstLineChars="200" w:firstLine="480"/>
        <w:rPr>
          <w:bCs/>
          <w:sz w:val="24"/>
        </w:rPr>
      </w:pPr>
      <w:r>
        <w:rPr>
          <w:rFonts w:hint="eastAsia"/>
          <w:sz w:val="24"/>
        </w:rPr>
        <w:t>基金管理人可在法律法规允许的范围</w:t>
      </w:r>
      <w:r>
        <w:rPr>
          <w:rFonts w:hint="eastAsia"/>
          <w:bCs/>
          <w:sz w:val="24"/>
        </w:rPr>
        <w:t>内、在</w:t>
      </w:r>
      <w:r>
        <w:rPr>
          <w:rFonts w:hint="eastAsia"/>
          <w:sz w:val="24"/>
        </w:rPr>
        <w:t>不对基金份额持有人利益</w:t>
      </w:r>
      <w:r>
        <w:rPr>
          <w:rFonts w:hint="eastAsia"/>
          <w:bCs/>
          <w:sz w:val="24"/>
        </w:rPr>
        <w:t>造成损害</w:t>
      </w:r>
      <w:r>
        <w:rPr>
          <w:rFonts w:hint="eastAsia"/>
          <w:sz w:val="24"/>
        </w:rPr>
        <w:t>的前提下，对上述业务的办理时间、方式等规则进行调整。基金管理人应在新规则开始实施前按照《信息披露办法》的有关规定在规定媒介公告。</w:t>
      </w:r>
    </w:p>
    <w:p w14:paraId="4DD66385" w14:textId="77777777" w:rsidR="0042728E" w:rsidRDefault="000C084C">
      <w:pPr>
        <w:spacing w:line="360" w:lineRule="auto"/>
        <w:ind w:firstLineChars="200" w:firstLine="480"/>
        <w:rPr>
          <w:bCs/>
          <w:sz w:val="24"/>
        </w:rPr>
      </w:pPr>
      <w:r>
        <w:rPr>
          <w:rFonts w:hint="eastAsia"/>
          <w:bCs/>
          <w:sz w:val="24"/>
        </w:rPr>
        <w:lastRenderedPageBreak/>
        <w:t>五、申购和赎回的数量限制</w:t>
      </w:r>
    </w:p>
    <w:p w14:paraId="34B4CE84" w14:textId="77777777" w:rsidR="0042728E" w:rsidRDefault="000C084C">
      <w:pPr>
        <w:spacing w:line="360" w:lineRule="auto"/>
        <w:ind w:firstLineChars="200" w:firstLine="480"/>
        <w:rPr>
          <w:bCs/>
          <w:sz w:val="24"/>
        </w:rPr>
      </w:pPr>
      <w:r>
        <w:rPr>
          <w:bCs/>
          <w:sz w:val="24"/>
        </w:rPr>
        <w:t>1</w:t>
      </w:r>
      <w:r>
        <w:rPr>
          <w:rFonts w:hint="eastAsia"/>
          <w:bCs/>
          <w:sz w:val="24"/>
        </w:rPr>
        <w:t>、基金管理人可以规定投资人首次申购和每次申购的最低金额以及每次赎回的最低份额，也可以对基金的总规模进行限制，具体规定请参见招募说明书或相关公告。</w:t>
      </w:r>
    </w:p>
    <w:p w14:paraId="176378B2" w14:textId="77777777" w:rsidR="0042728E" w:rsidRDefault="000C084C">
      <w:pPr>
        <w:spacing w:line="360" w:lineRule="auto"/>
        <w:ind w:firstLineChars="200"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5E19F6DD" w14:textId="77777777" w:rsidR="0042728E" w:rsidRDefault="000C084C">
      <w:pPr>
        <w:spacing w:line="360" w:lineRule="auto"/>
        <w:ind w:firstLineChars="200" w:firstLine="480"/>
        <w:rPr>
          <w:bCs/>
          <w:sz w:val="24"/>
        </w:rPr>
      </w:pPr>
      <w:r>
        <w:rPr>
          <w:bCs/>
          <w:sz w:val="24"/>
        </w:rPr>
        <w:t>3</w:t>
      </w:r>
      <w:r>
        <w:rPr>
          <w:rFonts w:hint="eastAsia"/>
          <w:bCs/>
          <w:sz w:val="24"/>
        </w:rPr>
        <w:t>、基金管理人可以规定单个投资人累计持有的基金份额上限、单日或单笔申购金额上限，具体规定请参见招募说明书或相关公告。</w:t>
      </w:r>
    </w:p>
    <w:p w14:paraId="252070F3" w14:textId="77777777" w:rsidR="0042728E" w:rsidRDefault="000C084C">
      <w:pPr>
        <w:spacing w:line="360" w:lineRule="auto"/>
        <w:ind w:firstLineChars="200" w:firstLine="480"/>
        <w:rPr>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899ECFF" w14:textId="77777777" w:rsidR="0042728E" w:rsidRDefault="000C084C">
      <w:pPr>
        <w:spacing w:line="360" w:lineRule="auto"/>
        <w:ind w:firstLineChars="200" w:firstLine="480"/>
        <w:rPr>
          <w:bCs/>
          <w:sz w:val="24"/>
        </w:rPr>
      </w:pPr>
      <w:r>
        <w:rPr>
          <w:bCs/>
          <w:sz w:val="24"/>
        </w:rPr>
        <w:t>5</w:t>
      </w:r>
      <w:r>
        <w:rPr>
          <w:rFonts w:hint="eastAsia"/>
          <w:bCs/>
          <w:sz w:val="24"/>
        </w:rPr>
        <w:t>、基金管理人可在法律法规允许的情况下，调整上述规定申购金额和赎回份额的数量限制。基金管理人必须在调整前依照《信息披露办法》的有关规定在规定媒介上公告。</w:t>
      </w:r>
    </w:p>
    <w:p w14:paraId="7425E0DA" w14:textId="77777777" w:rsidR="0042728E" w:rsidRDefault="000C084C">
      <w:pPr>
        <w:spacing w:line="360" w:lineRule="auto"/>
        <w:ind w:firstLineChars="200" w:firstLine="480"/>
        <w:rPr>
          <w:bCs/>
          <w:sz w:val="24"/>
        </w:rPr>
      </w:pPr>
      <w:r>
        <w:rPr>
          <w:rFonts w:hint="eastAsia"/>
          <w:bCs/>
          <w:sz w:val="24"/>
        </w:rPr>
        <w:t>六、申购和赎回的价格、费用及其用途</w:t>
      </w:r>
    </w:p>
    <w:p w14:paraId="6C3012D0"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w:t>
      </w:r>
      <w:r>
        <w:rPr>
          <w:bCs/>
          <w:sz w:val="24"/>
        </w:rPr>
        <w:t>份额</w:t>
      </w:r>
      <w:r>
        <w:rPr>
          <w:rFonts w:hint="eastAsia"/>
          <w:bCs/>
          <w:sz w:val="24"/>
        </w:rPr>
        <w:t>分别设置基金代码，并分别</w:t>
      </w:r>
      <w:r>
        <w:rPr>
          <w:bCs/>
          <w:sz w:val="24"/>
        </w:rPr>
        <w:t>计算</w:t>
      </w:r>
      <w:r>
        <w:rPr>
          <w:rFonts w:hint="eastAsia"/>
          <w:bCs/>
          <w:sz w:val="24"/>
        </w:rPr>
        <w:t>、公布基金份额</w:t>
      </w:r>
      <w:r>
        <w:rPr>
          <w:bCs/>
          <w:sz w:val="24"/>
        </w:rPr>
        <w:t>净值</w:t>
      </w:r>
      <w:r>
        <w:rPr>
          <w:rFonts w:hint="eastAsia"/>
          <w:bCs/>
          <w:sz w:val="24"/>
        </w:rPr>
        <w:t>。本基金各类基金份额净值</w:t>
      </w:r>
      <w:r>
        <w:rPr>
          <w:bCs/>
          <w:sz w:val="24"/>
        </w:rPr>
        <w:t>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rFonts w:hint="eastAsia"/>
          <w:bCs/>
          <w:sz w:val="24"/>
        </w:rPr>
        <w:t>T</w:t>
      </w:r>
      <w:r>
        <w:rPr>
          <w:rFonts w:hint="eastAsia"/>
          <w:bCs/>
          <w:sz w:val="24"/>
        </w:rPr>
        <w:t>日的各类基金份额的基金份额净值在</w:t>
      </w:r>
      <w:r>
        <w:rPr>
          <w:rFonts w:hint="eastAsia"/>
          <w:bCs/>
          <w:sz w:val="24"/>
        </w:rPr>
        <w:t>T+2</w:t>
      </w:r>
      <w:r>
        <w:rPr>
          <w:rFonts w:hint="eastAsia"/>
          <w:bCs/>
          <w:sz w:val="24"/>
        </w:rPr>
        <w:t>日内计算，并按照基金合同的约定进行公告。</w:t>
      </w:r>
      <w:r>
        <w:rPr>
          <w:bCs/>
          <w:sz w:val="24"/>
        </w:rPr>
        <w:t>遇特殊情况，经</w:t>
      </w:r>
      <w:r>
        <w:rPr>
          <w:rFonts w:hint="eastAsia"/>
          <w:bCs/>
          <w:sz w:val="24"/>
        </w:rPr>
        <w:t>履行</w:t>
      </w:r>
      <w:r>
        <w:rPr>
          <w:bCs/>
          <w:sz w:val="24"/>
        </w:rPr>
        <w:t>适当程序，可以适当延迟计算或公告</w:t>
      </w:r>
      <w:r>
        <w:rPr>
          <w:rFonts w:hint="eastAsia"/>
          <w:bCs/>
          <w:sz w:val="24"/>
        </w:rPr>
        <w:t>。为避免基金份额持有人利益因基金份额净值的小数点保留精度受到不利影响，基金管理人可提高基金份额净值精度。如相关法律法规以及中国证监会另有规定，则依规定执行。</w:t>
      </w:r>
    </w:p>
    <w:p w14:paraId="0B4EAD14" w14:textId="77777777" w:rsidR="0042728E" w:rsidRDefault="000C084C">
      <w:pPr>
        <w:spacing w:line="360" w:lineRule="auto"/>
        <w:ind w:firstLineChars="200" w:firstLine="480"/>
        <w:rPr>
          <w:bCs/>
          <w:sz w:val="24"/>
        </w:rPr>
      </w:pPr>
      <w:r>
        <w:rPr>
          <w:bCs/>
          <w:sz w:val="24"/>
        </w:rPr>
        <w:t>2</w:t>
      </w:r>
      <w:r>
        <w:rPr>
          <w:rFonts w:hint="eastAsia"/>
          <w:bCs/>
          <w:sz w:val="24"/>
        </w:rPr>
        <w:t>、申购份额的计算及余额的处理方式：本基金申购份额的计算详见《招募说明书》。本基金的申购费率由基金管理人决定，并在招募说明书或相关公告中列示。某类基金份额申购的有效份额为净申购金额除以当日该类基金份额的基金份额净值，有效份额单位为份，上述计算结果均按舍去尾数方法，保留到小数点后</w:t>
      </w:r>
      <w:r>
        <w:rPr>
          <w:bCs/>
          <w:sz w:val="24"/>
        </w:rPr>
        <w:t>2</w:t>
      </w:r>
      <w:r>
        <w:rPr>
          <w:rFonts w:hint="eastAsia"/>
          <w:bCs/>
          <w:sz w:val="24"/>
        </w:rPr>
        <w:t>位，舍去部分归入基金财产。</w:t>
      </w:r>
    </w:p>
    <w:p w14:paraId="645280F3" w14:textId="77777777" w:rsidR="0042728E" w:rsidRDefault="000C084C">
      <w:pPr>
        <w:spacing w:line="360" w:lineRule="auto"/>
        <w:ind w:firstLineChars="200" w:firstLine="480"/>
        <w:rPr>
          <w:bCs/>
          <w:sz w:val="24"/>
        </w:rPr>
      </w:pPr>
      <w:r>
        <w:rPr>
          <w:bCs/>
          <w:sz w:val="24"/>
        </w:rPr>
        <w:lastRenderedPageBreak/>
        <w:t>3</w:t>
      </w:r>
      <w:r>
        <w:rPr>
          <w:rFonts w:hint="eastAsia"/>
          <w:bCs/>
          <w:sz w:val="24"/>
        </w:rPr>
        <w:t>、赎回金额的计算及处理方式：本基金赎回金额的计算详见《招募说明书》。本基金的赎回费率由基金管理人决定，并在招募说明书或相关公告中列示。某类基金份额的赎回金额为按实际确认的有效赎回份额乘以当日该类基金份额的基金份额净值并扣除相应的费用，赎回金额单位为元。上述计算结果均按舍去尾数方法，保留到小数点后</w:t>
      </w:r>
      <w:r>
        <w:rPr>
          <w:bCs/>
          <w:sz w:val="24"/>
        </w:rPr>
        <w:t>2</w:t>
      </w:r>
      <w:r>
        <w:rPr>
          <w:rFonts w:hint="eastAsia"/>
          <w:bCs/>
          <w:sz w:val="24"/>
        </w:rPr>
        <w:t>位，舍去部分归入基金财产。</w:t>
      </w:r>
    </w:p>
    <w:p w14:paraId="4C29DC51" w14:textId="77777777" w:rsidR="0042728E" w:rsidRDefault="000C084C">
      <w:pPr>
        <w:spacing w:line="360" w:lineRule="auto"/>
        <w:ind w:firstLineChars="200" w:firstLine="480"/>
        <w:rPr>
          <w:bCs/>
          <w:sz w:val="24"/>
        </w:rPr>
      </w:pPr>
      <w:r>
        <w:rPr>
          <w:bCs/>
          <w:sz w:val="24"/>
        </w:rPr>
        <w:t>4</w:t>
      </w:r>
      <w:r>
        <w:rPr>
          <w:rFonts w:hint="eastAsia"/>
          <w:bCs/>
          <w:sz w:val="24"/>
        </w:rPr>
        <w:t>、申购费用由申购本基金</w:t>
      </w:r>
      <w:r>
        <w:rPr>
          <w:rFonts w:hint="eastAsia"/>
          <w:bCs/>
          <w:sz w:val="24"/>
        </w:rPr>
        <w:t>A</w:t>
      </w:r>
      <w:r>
        <w:rPr>
          <w:rFonts w:hint="eastAsia"/>
          <w:bCs/>
          <w:sz w:val="24"/>
        </w:rPr>
        <w:t>类基金份额的投资人承担，不列入基金财产。</w:t>
      </w:r>
    </w:p>
    <w:p w14:paraId="7CF5FACB" w14:textId="77777777" w:rsidR="0042728E" w:rsidRDefault="000C084C">
      <w:pPr>
        <w:spacing w:line="360" w:lineRule="auto"/>
        <w:ind w:firstLineChars="200" w:firstLine="480"/>
        <w:rPr>
          <w:bCs/>
          <w:sz w:val="24"/>
        </w:rPr>
      </w:pPr>
      <w:r>
        <w:rPr>
          <w:bCs/>
          <w:sz w:val="24"/>
        </w:rPr>
        <w:t>5</w:t>
      </w:r>
      <w:r>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bCs/>
          <w:sz w:val="24"/>
        </w:rPr>
        <w:t>7</w:t>
      </w:r>
      <w:r>
        <w:rPr>
          <w:rFonts w:hint="eastAsia"/>
          <w:bCs/>
          <w:sz w:val="24"/>
        </w:rPr>
        <w:t>天的投资者收取不低于</w:t>
      </w:r>
      <w:r>
        <w:rPr>
          <w:bCs/>
          <w:sz w:val="24"/>
        </w:rPr>
        <w:t>1.5%</w:t>
      </w:r>
      <w:r>
        <w:rPr>
          <w:rFonts w:hint="eastAsia"/>
          <w:bCs/>
          <w:sz w:val="24"/>
        </w:rPr>
        <w:t>的赎回费，并全额计入基金财产。</w:t>
      </w:r>
    </w:p>
    <w:p w14:paraId="03A3491E" w14:textId="77777777" w:rsidR="0042728E" w:rsidRDefault="000C084C">
      <w:pPr>
        <w:spacing w:line="360" w:lineRule="auto"/>
        <w:ind w:firstLineChars="200" w:firstLine="480"/>
        <w:rPr>
          <w:bCs/>
          <w:sz w:val="24"/>
        </w:rPr>
      </w:pPr>
      <w:r>
        <w:rPr>
          <w:bCs/>
          <w:sz w:val="24"/>
        </w:rPr>
        <w:t>6</w:t>
      </w:r>
      <w:r>
        <w:rPr>
          <w:rFonts w:hint="eastAsia"/>
          <w:bCs/>
          <w:sz w:val="24"/>
        </w:rPr>
        <w:t>、本基金各类基金份额的申购费率、申购份额具体的计算方法、各类基金份额的赎回费率、赎回金额具体的计算方法和收费方式由基金管理人根据基金合同的规定确定，并在招募说明书或相关公告中列示。基金管理人可以根据《基金合同》的约定在不违反法律法规的范围内、且对基金份额持有人无实质不利影响的前提下调整费率或收费方式，并最迟应于新的费率或收费方式实施日前依照《信息披露办法》的有关规定在规定媒介上公告。</w:t>
      </w:r>
    </w:p>
    <w:p w14:paraId="2A38B1AE" w14:textId="77777777" w:rsidR="0042728E" w:rsidRDefault="000C084C">
      <w:pPr>
        <w:spacing w:line="360" w:lineRule="auto"/>
        <w:ind w:firstLineChars="200" w:firstLine="480"/>
        <w:rPr>
          <w:bCs/>
          <w:sz w:val="24"/>
        </w:rPr>
      </w:pPr>
      <w:r>
        <w:rPr>
          <w:bCs/>
          <w:sz w:val="24"/>
        </w:rPr>
        <w:t>7</w:t>
      </w:r>
      <w:r>
        <w:rPr>
          <w:rFonts w:hint="eastAsia"/>
          <w:bCs/>
          <w:sz w:val="24"/>
        </w:rPr>
        <w:t>、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w:t>
      </w:r>
      <w:r>
        <w:rPr>
          <w:rFonts w:ascii="宋体" w:cs="宋体" w:hint="eastAsia"/>
          <w:kern w:val="0"/>
          <w:sz w:val="24"/>
          <w:szCs w:val="24"/>
        </w:rPr>
        <w:t>本基金</w:t>
      </w:r>
      <w:r>
        <w:rPr>
          <w:rFonts w:hint="eastAsia"/>
          <w:bCs/>
          <w:sz w:val="24"/>
        </w:rPr>
        <w:t>的申购费率和赎回费率，并进行公告。</w:t>
      </w:r>
    </w:p>
    <w:p w14:paraId="5C053960" w14:textId="77777777" w:rsidR="0042728E" w:rsidRDefault="000C084C">
      <w:pPr>
        <w:spacing w:line="360" w:lineRule="auto"/>
        <w:ind w:firstLineChars="200" w:firstLine="480"/>
        <w:rPr>
          <w:bCs/>
          <w:sz w:val="24"/>
        </w:rPr>
      </w:pPr>
      <w:r>
        <w:rPr>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4F76F78F" w14:textId="77777777" w:rsidR="0042728E" w:rsidRDefault="000C084C">
      <w:pPr>
        <w:spacing w:line="360" w:lineRule="auto"/>
        <w:ind w:firstLineChars="200" w:firstLine="480"/>
        <w:rPr>
          <w:bCs/>
          <w:sz w:val="24"/>
        </w:rPr>
      </w:pPr>
      <w:r>
        <w:rPr>
          <w:rFonts w:hint="eastAsia"/>
          <w:bCs/>
          <w:sz w:val="24"/>
        </w:rPr>
        <w:t>七、拒绝或暂停申购的情形</w:t>
      </w:r>
    </w:p>
    <w:p w14:paraId="22040111" w14:textId="77777777" w:rsidR="0042728E" w:rsidRDefault="000C084C">
      <w:pPr>
        <w:spacing w:line="360" w:lineRule="auto"/>
        <w:ind w:firstLineChars="200" w:firstLine="480"/>
        <w:rPr>
          <w:bCs/>
          <w:sz w:val="24"/>
        </w:rPr>
      </w:pPr>
      <w:r>
        <w:rPr>
          <w:rFonts w:hint="eastAsia"/>
          <w:bCs/>
          <w:sz w:val="24"/>
        </w:rPr>
        <w:t>发生下列情况时，基金管理人可拒绝或暂停接受投资人的申购申请：</w:t>
      </w:r>
    </w:p>
    <w:p w14:paraId="0EA9B408" w14:textId="77777777" w:rsidR="0042728E" w:rsidRDefault="000C084C">
      <w:pPr>
        <w:spacing w:line="360" w:lineRule="auto"/>
        <w:ind w:firstLineChars="200" w:firstLine="480"/>
        <w:rPr>
          <w:bCs/>
          <w:sz w:val="24"/>
        </w:rPr>
      </w:pPr>
      <w:r>
        <w:rPr>
          <w:bCs/>
          <w:sz w:val="24"/>
        </w:rPr>
        <w:t>1</w:t>
      </w:r>
      <w:r>
        <w:rPr>
          <w:rFonts w:hint="eastAsia"/>
          <w:bCs/>
          <w:sz w:val="24"/>
        </w:rPr>
        <w:t>、因不可抗力导致基金无法正常运作。</w:t>
      </w:r>
    </w:p>
    <w:p w14:paraId="1F6C5BFE" w14:textId="77777777" w:rsidR="0042728E" w:rsidRDefault="000C084C">
      <w:pPr>
        <w:spacing w:line="360" w:lineRule="auto"/>
        <w:ind w:firstLineChars="200" w:firstLine="480"/>
        <w:rPr>
          <w:bCs/>
          <w:sz w:val="24"/>
        </w:rPr>
      </w:pPr>
      <w:r>
        <w:rPr>
          <w:bCs/>
          <w:sz w:val="24"/>
        </w:rPr>
        <w:t>2</w:t>
      </w:r>
      <w:r>
        <w:rPr>
          <w:rFonts w:hint="eastAsia"/>
          <w:bCs/>
          <w:sz w:val="24"/>
        </w:rPr>
        <w:t>、发生基金合同规定的暂停基金资产估值情况时。</w:t>
      </w:r>
    </w:p>
    <w:p w14:paraId="1B11E4E2" w14:textId="77777777" w:rsidR="0042728E" w:rsidRDefault="000C084C">
      <w:pPr>
        <w:spacing w:line="360" w:lineRule="auto"/>
        <w:ind w:firstLineChars="200" w:firstLine="480"/>
        <w:rPr>
          <w:bCs/>
          <w:sz w:val="24"/>
        </w:rPr>
      </w:pPr>
      <w:r>
        <w:rPr>
          <w:bCs/>
          <w:sz w:val="24"/>
        </w:rPr>
        <w:lastRenderedPageBreak/>
        <w:t>3</w:t>
      </w:r>
      <w:r>
        <w:rPr>
          <w:rFonts w:hint="eastAsia"/>
          <w:bCs/>
          <w:sz w:val="24"/>
        </w:rPr>
        <w:t>、证券交易所或外汇市场交易时间非正常停市，导致基金管理人无法计算当日基金资产净值。</w:t>
      </w:r>
    </w:p>
    <w:p w14:paraId="18868221" w14:textId="77777777" w:rsidR="0042728E" w:rsidRDefault="000C084C">
      <w:pPr>
        <w:spacing w:line="360" w:lineRule="auto"/>
        <w:ind w:firstLineChars="200" w:firstLine="480"/>
        <w:rPr>
          <w:bCs/>
          <w:sz w:val="24"/>
        </w:rPr>
      </w:pPr>
      <w:r>
        <w:rPr>
          <w:bCs/>
          <w:sz w:val="24"/>
        </w:rPr>
        <w:t>4</w:t>
      </w:r>
      <w:r>
        <w:rPr>
          <w:rFonts w:hint="eastAsia"/>
          <w:bCs/>
          <w:sz w:val="24"/>
        </w:rPr>
        <w:t>、接受某笔或某些申购申请可能会影响或损害现有基金份额持有人利益时。</w:t>
      </w:r>
    </w:p>
    <w:p w14:paraId="7B3ADF29" w14:textId="77777777" w:rsidR="0042728E" w:rsidRDefault="000C084C">
      <w:pPr>
        <w:spacing w:line="360" w:lineRule="auto"/>
        <w:ind w:firstLineChars="200" w:firstLine="48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1C902A6C" w14:textId="77777777" w:rsidR="0042728E" w:rsidRDefault="000C084C">
      <w:pPr>
        <w:spacing w:line="360" w:lineRule="auto"/>
        <w:ind w:firstLineChars="200" w:firstLine="480"/>
        <w:rPr>
          <w:bCs/>
          <w:sz w:val="24"/>
        </w:rPr>
      </w:pPr>
      <w:r>
        <w:rPr>
          <w:rFonts w:hint="eastAsia"/>
          <w:bCs/>
          <w:sz w:val="24"/>
        </w:rPr>
        <w:t>6</w:t>
      </w:r>
      <w:r>
        <w:rPr>
          <w:rFonts w:hint="eastAsia"/>
          <w:bCs/>
          <w:sz w:val="24"/>
        </w:rPr>
        <w:t>、本基金的资产组合中的重要部分发生暂停交易或其他重大事件，继续接受申购可能会影响或损害基金份额持有人利益时。</w:t>
      </w:r>
    </w:p>
    <w:p w14:paraId="61B834E5" w14:textId="77777777" w:rsidR="0042728E" w:rsidRDefault="000C084C">
      <w:pPr>
        <w:spacing w:line="360" w:lineRule="auto"/>
        <w:ind w:firstLineChars="200" w:firstLine="480"/>
        <w:rPr>
          <w:bCs/>
          <w:sz w:val="24"/>
        </w:rPr>
      </w:pPr>
      <w:r>
        <w:rPr>
          <w:rFonts w:hint="eastAsia"/>
          <w:bCs/>
          <w:sz w:val="24"/>
        </w:rPr>
        <w:t>7</w:t>
      </w:r>
      <w:r>
        <w:rPr>
          <w:rFonts w:hint="eastAsia"/>
          <w:bCs/>
          <w:sz w:val="24"/>
        </w:rPr>
        <w:t>、所投资的基金暂停估值，导致基金管理人无法计算当日基金资产净值。</w:t>
      </w:r>
    </w:p>
    <w:p w14:paraId="72D20FDA" w14:textId="77777777" w:rsidR="0042728E" w:rsidRDefault="000C084C">
      <w:pPr>
        <w:spacing w:line="360" w:lineRule="auto"/>
        <w:ind w:firstLineChars="200" w:firstLine="480"/>
        <w:rPr>
          <w:bCs/>
          <w:sz w:val="24"/>
        </w:rPr>
      </w:pPr>
      <w:r>
        <w:rPr>
          <w:rFonts w:hint="eastAsia"/>
          <w:bCs/>
          <w:sz w:val="24"/>
        </w:rPr>
        <w:t>8</w:t>
      </w:r>
      <w:r>
        <w:rPr>
          <w:rFonts w:hint="eastAsia"/>
          <w:bCs/>
          <w:sz w:val="24"/>
        </w:rPr>
        <w:t>、占相当比例的被投资基金暂停申购、暂停上市或二级市场交易停牌。</w:t>
      </w:r>
    </w:p>
    <w:p w14:paraId="7FB71627" w14:textId="77777777" w:rsidR="0042728E" w:rsidRDefault="000C084C">
      <w:pPr>
        <w:spacing w:line="360" w:lineRule="auto"/>
        <w:ind w:firstLineChars="200" w:firstLine="480"/>
        <w:rPr>
          <w:bCs/>
          <w:sz w:val="24"/>
        </w:rPr>
      </w:pPr>
      <w:r>
        <w:rPr>
          <w:bCs/>
          <w:sz w:val="24"/>
        </w:rPr>
        <w:t>9</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DD9CF07" w14:textId="77777777" w:rsidR="0042728E" w:rsidRDefault="000C084C">
      <w:pPr>
        <w:spacing w:line="360" w:lineRule="auto"/>
        <w:ind w:firstLineChars="200" w:firstLine="480"/>
        <w:rPr>
          <w:bCs/>
          <w:sz w:val="24"/>
        </w:rPr>
      </w:pPr>
      <w:r>
        <w:rPr>
          <w:bCs/>
          <w:sz w:val="24"/>
        </w:rPr>
        <w:t>10</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17E818EF" w14:textId="77777777" w:rsidR="0042728E" w:rsidRDefault="000C084C">
      <w:pPr>
        <w:spacing w:line="360" w:lineRule="auto"/>
        <w:ind w:firstLineChars="200" w:firstLine="480"/>
        <w:rPr>
          <w:bCs/>
          <w:sz w:val="24"/>
        </w:rPr>
      </w:pPr>
      <w:r>
        <w:rPr>
          <w:bCs/>
          <w:sz w:val="24"/>
        </w:rPr>
        <w:t>11</w:t>
      </w:r>
      <w:r>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3E11570D" w14:textId="77777777" w:rsidR="0042728E" w:rsidRDefault="000C084C">
      <w:pPr>
        <w:spacing w:line="360" w:lineRule="auto"/>
        <w:ind w:firstLineChars="200" w:firstLine="480"/>
        <w:rPr>
          <w:bCs/>
          <w:sz w:val="24"/>
        </w:rPr>
      </w:pPr>
      <w:r>
        <w:rPr>
          <w:bCs/>
          <w:sz w:val="24"/>
        </w:rPr>
        <w:t>12</w:t>
      </w:r>
      <w:r>
        <w:rPr>
          <w:rFonts w:hint="eastAsia"/>
          <w:bCs/>
          <w:sz w:val="24"/>
        </w:rPr>
        <w:t>、法律法规规定或中国证监会认定的其他情形。</w:t>
      </w:r>
    </w:p>
    <w:p w14:paraId="3A45597A" w14:textId="77777777" w:rsidR="0042728E" w:rsidRDefault="000C084C">
      <w:pPr>
        <w:spacing w:line="360" w:lineRule="auto"/>
        <w:ind w:firstLineChars="200" w:firstLine="480"/>
        <w:rPr>
          <w:bCs/>
        </w:rPr>
      </w:pPr>
      <w:r>
        <w:rPr>
          <w:rFonts w:hint="eastAsia"/>
          <w:bCs/>
          <w:sz w:val="24"/>
        </w:rPr>
        <w:t>发生上述第</w:t>
      </w:r>
      <w:r>
        <w:rPr>
          <w:bCs/>
          <w:sz w:val="24"/>
        </w:rPr>
        <w:t>1</w:t>
      </w:r>
      <w:r>
        <w:rPr>
          <w:rFonts w:hint="eastAsia"/>
          <w:bCs/>
          <w:sz w:val="24"/>
        </w:rPr>
        <w:t>、</w:t>
      </w:r>
      <w:r>
        <w:rPr>
          <w:bCs/>
          <w:sz w:val="24"/>
        </w:rPr>
        <w:t>2</w:t>
      </w:r>
      <w:r>
        <w:rPr>
          <w:rFonts w:hint="eastAsia"/>
          <w:bCs/>
          <w:sz w:val="24"/>
        </w:rPr>
        <w:t>、</w:t>
      </w:r>
      <w:r>
        <w:rPr>
          <w:bCs/>
          <w:sz w:val="24"/>
        </w:rPr>
        <w:t>3</w:t>
      </w:r>
      <w:r>
        <w:rPr>
          <w:rFonts w:hint="eastAsia"/>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1</w:t>
      </w:r>
      <w:r>
        <w:rPr>
          <w:rFonts w:hint="eastAsia"/>
          <w:bCs/>
          <w:sz w:val="24"/>
        </w:rPr>
        <w:t>、</w:t>
      </w:r>
      <w:r>
        <w:rPr>
          <w:rFonts w:hint="eastAsia"/>
          <w:bCs/>
          <w:sz w:val="24"/>
        </w:rPr>
        <w:t>1</w:t>
      </w:r>
      <w:r>
        <w:rPr>
          <w:bCs/>
          <w:sz w:val="24"/>
        </w:rPr>
        <w:t>2</w:t>
      </w:r>
      <w:r>
        <w:rPr>
          <w:rFonts w:hint="eastAsia"/>
          <w:bCs/>
          <w:sz w:val="24"/>
        </w:rPr>
        <w:t>项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14:paraId="1186694D" w14:textId="77777777" w:rsidR="0042728E" w:rsidRDefault="000C084C">
      <w:pPr>
        <w:spacing w:line="360" w:lineRule="auto"/>
        <w:ind w:firstLineChars="200" w:firstLine="480"/>
        <w:rPr>
          <w:bCs/>
          <w:sz w:val="24"/>
        </w:rPr>
      </w:pPr>
      <w:r>
        <w:rPr>
          <w:rFonts w:hint="eastAsia"/>
          <w:bCs/>
          <w:sz w:val="24"/>
        </w:rPr>
        <w:t>八、暂停接受赎回申请或延缓支付赎回款项的情形</w:t>
      </w:r>
    </w:p>
    <w:p w14:paraId="6C82697D" w14:textId="77777777" w:rsidR="0042728E" w:rsidRDefault="000C084C">
      <w:pPr>
        <w:spacing w:line="360" w:lineRule="auto"/>
        <w:ind w:firstLineChars="200" w:firstLine="480"/>
        <w:rPr>
          <w:bCs/>
          <w:sz w:val="24"/>
        </w:rPr>
      </w:pPr>
      <w:r>
        <w:rPr>
          <w:rFonts w:hint="eastAsia"/>
          <w:bCs/>
          <w:sz w:val="24"/>
        </w:rPr>
        <w:t>发生下列情形时，基金管理人可暂停接受投资人的赎回申请或延缓支付赎回款项：</w:t>
      </w:r>
    </w:p>
    <w:p w14:paraId="6215DB4A" w14:textId="77777777" w:rsidR="0042728E" w:rsidRDefault="000C084C">
      <w:pPr>
        <w:spacing w:line="360" w:lineRule="auto"/>
        <w:ind w:firstLineChars="200" w:firstLine="480"/>
        <w:rPr>
          <w:bCs/>
          <w:sz w:val="24"/>
        </w:rPr>
      </w:pPr>
      <w:r>
        <w:rPr>
          <w:bCs/>
          <w:sz w:val="24"/>
        </w:rPr>
        <w:t>1</w:t>
      </w:r>
      <w:r>
        <w:rPr>
          <w:rFonts w:hint="eastAsia"/>
          <w:bCs/>
          <w:sz w:val="24"/>
        </w:rPr>
        <w:t>、因不可抗力导致基金管理人不能支付赎回款项。</w:t>
      </w:r>
    </w:p>
    <w:p w14:paraId="7B8AA1E3" w14:textId="77777777" w:rsidR="0042728E" w:rsidRDefault="000C084C">
      <w:pPr>
        <w:spacing w:line="360" w:lineRule="auto"/>
        <w:ind w:firstLineChars="200" w:firstLine="480"/>
        <w:rPr>
          <w:bCs/>
          <w:sz w:val="24"/>
        </w:rPr>
      </w:pPr>
      <w:r>
        <w:rPr>
          <w:bCs/>
          <w:sz w:val="24"/>
        </w:rPr>
        <w:t>2</w:t>
      </w:r>
      <w:r>
        <w:rPr>
          <w:rFonts w:hint="eastAsia"/>
          <w:bCs/>
          <w:sz w:val="24"/>
        </w:rPr>
        <w:t>、发生基金合同规定的暂停基金资产估值情况时。</w:t>
      </w:r>
    </w:p>
    <w:p w14:paraId="107172E9" w14:textId="77777777" w:rsidR="0042728E" w:rsidRDefault="000C084C">
      <w:pPr>
        <w:spacing w:line="360" w:lineRule="auto"/>
        <w:ind w:firstLineChars="200" w:firstLine="480"/>
        <w:rPr>
          <w:bCs/>
          <w:sz w:val="24"/>
        </w:rPr>
      </w:pPr>
      <w:r>
        <w:rPr>
          <w:bCs/>
          <w:sz w:val="24"/>
        </w:rPr>
        <w:lastRenderedPageBreak/>
        <w:t>3</w:t>
      </w:r>
      <w:r>
        <w:rPr>
          <w:rFonts w:hint="eastAsia"/>
          <w:bCs/>
          <w:sz w:val="24"/>
        </w:rPr>
        <w:t>、证券交易所或外汇市场交易时间非正常停市，导致基金管理人无法计算当日基金资产净值。</w:t>
      </w:r>
    </w:p>
    <w:p w14:paraId="6B52086B" w14:textId="77777777" w:rsidR="0042728E" w:rsidRDefault="000C084C">
      <w:pPr>
        <w:spacing w:line="360" w:lineRule="auto"/>
        <w:ind w:firstLineChars="200" w:firstLine="480"/>
        <w:rPr>
          <w:bCs/>
          <w:sz w:val="24"/>
        </w:rPr>
      </w:pPr>
      <w:r>
        <w:rPr>
          <w:bCs/>
          <w:sz w:val="24"/>
        </w:rPr>
        <w:t>4</w:t>
      </w:r>
      <w:r>
        <w:rPr>
          <w:rFonts w:hint="eastAsia"/>
          <w:bCs/>
          <w:sz w:val="24"/>
        </w:rPr>
        <w:t>、连续两个或两个以上开放日发生巨额赎回。</w:t>
      </w:r>
    </w:p>
    <w:p w14:paraId="4519DE6B" w14:textId="77777777" w:rsidR="0042728E" w:rsidRDefault="000C084C">
      <w:pPr>
        <w:spacing w:line="360" w:lineRule="auto"/>
        <w:ind w:firstLineChars="200" w:firstLine="480"/>
        <w:rPr>
          <w:bCs/>
          <w:sz w:val="24"/>
        </w:rPr>
      </w:pPr>
      <w:r>
        <w:rPr>
          <w:bCs/>
          <w:sz w:val="24"/>
        </w:rPr>
        <w:t>5</w:t>
      </w:r>
      <w:r>
        <w:rPr>
          <w:rFonts w:hint="eastAsia"/>
          <w:bCs/>
          <w:sz w:val="24"/>
        </w:rPr>
        <w:t>、发生继续接受赎回申请将损害现有基金份额持有人利益的情形时。</w:t>
      </w:r>
    </w:p>
    <w:p w14:paraId="0C7677EE" w14:textId="77777777" w:rsidR="0042728E" w:rsidRDefault="000C084C">
      <w:pPr>
        <w:spacing w:line="360" w:lineRule="auto"/>
        <w:ind w:firstLineChars="200" w:firstLine="480"/>
        <w:rPr>
          <w:bCs/>
          <w:sz w:val="24"/>
        </w:rPr>
      </w:pPr>
      <w:r>
        <w:rPr>
          <w:rFonts w:hint="eastAsia"/>
          <w:bCs/>
          <w:sz w:val="24"/>
        </w:rPr>
        <w:t>6</w:t>
      </w:r>
      <w:r>
        <w:rPr>
          <w:rFonts w:hint="eastAsia"/>
          <w:bCs/>
          <w:sz w:val="24"/>
        </w:rPr>
        <w:t>、本基金的资产组合中的重要部分发生暂停交易或其他重大事件，继续接受赎回可能会影响或损害基金份额持有人利益时。</w:t>
      </w:r>
    </w:p>
    <w:p w14:paraId="37E39CC2" w14:textId="77777777" w:rsidR="0042728E" w:rsidRDefault="000C084C">
      <w:pPr>
        <w:spacing w:line="360" w:lineRule="auto"/>
        <w:ind w:firstLineChars="200" w:firstLine="480"/>
        <w:rPr>
          <w:bCs/>
          <w:sz w:val="24"/>
        </w:rPr>
      </w:pPr>
      <w:r>
        <w:rPr>
          <w:rFonts w:hint="eastAsia"/>
          <w:bCs/>
          <w:sz w:val="24"/>
        </w:rPr>
        <w:t>7</w:t>
      </w:r>
      <w:r>
        <w:rPr>
          <w:rFonts w:hint="eastAsia"/>
          <w:bCs/>
          <w:sz w:val="24"/>
        </w:rPr>
        <w:t>、所投资的基金暂停估值，导致基金管理人无法计算当日基金资产净值。</w:t>
      </w:r>
    </w:p>
    <w:p w14:paraId="32019A44" w14:textId="77777777" w:rsidR="0042728E" w:rsidRDefault="000C084C">
      <w:pPr>
        <w:spacing w:line="360" w:lineRule="auto"/>
        <w:ind w:firstLineChars="200" w:firstLine="480"/>
        <w:rPr>
          <w:bCs/>
          <w:sz w:val="24"/>
        </w:rPr>
      </w:pPr>
      <w:r>
        <w:rPr>
          <w:bCs/>
          <w:sz w:val="24"/>
        </w:rPr>
        <w:t>8</w:t>
      </w:r>
      <w:r>
        <w:rPr>
          <w:rFonts w:hint="eastAsia"/>
          <w:bCs/>
          <w:sz w:val="24"/>
        </w:rPr>
        <w:t>、占相当比例的被投资基金暂停赎回或延缓支付赎回款项</w:t>
      </w:r>
      <w:r>
        <w:rPr>
          <w:rFonts w:hint="eastAsia"/>
          <w:bCs/>
          <w:sz w:val="24"/>
        </w:rPr>
        <w:t>/</w:t>
      </w:r>
      <w:r>
        <w:rPr>
          <w:rFonts w:hint="eastAsia"/>
          <w:bCs/>
          <w:sz w:val="24"/>
        </w:rPr>
        <w:t>对价、暂停上市或二级市场交易停牌。</w:t>
      </w:r>
    </w:p>
    <w:p w14:paraId="0287E9BD" w14:textId="77777777" w:rsidR="0042728E" w:rsidRDefault="000C084C">
      <w:pPr>
        <w:spacing w:line="360" w:lineRule="auto"/>
        <w:ind w:firstLineChars="200" w:firstLine="480"/>
        <w:rPr>
          <w:bCs/>
          <w:sz w:val="24"/>
        </w:rPr>
      </w:pPr>
      <w:r>
        <w:rPr>
          <w:bCs/>
          <w:sz w:val="24"/>
        </w:rPr>
        <w:t>9</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331EB2A1" w14:textId="77777777" w:rsidR="0042728E" w:rsidRDefault="000C084C">
      <w:pPr>
        <w:spacing w:line="360" w:lineRule="auto"/>
        <w:ind w:firstLineChars="200" w:firstLine="480"/>
        <w:rPr>
          <w:bCs/>
          <w:sz w:val="24"/>
        </w:rPr>
      </w:pPr>
      <w:r>
        <w:rPr>
          <w:bCs/>
          <w:sz w:val="24"/>
        </w:rPr>
        <w:t>10</w:t>
      </w:r>
      <w:r>
        <w:rPr>
          <w:rFonts w:hint="eastAsia"/>
          <w:bCs/>
          <w:sz w:val="24"/>
        </w:rPr>
        <w:t>、发生证券交易服务公司等机构认定的交易异常情况并决定暂停提供部分或者全部港股通服务，或者发生其他影响通过内地与香港股票市场交易互联互通机制进行正常交易的情形。</w:t>
      </w:r>
    </w:p>
    <w:p w14:paraId="3BB7A275" w14:textId="77777777" w:rsidR="0042728E" w:rsidRDefault="000C084C">
      <w:pPr>
        <w:spacing w:line="360" w:lineRule="auto"/>
        <w:ind w:firstLineChars="200" w:firstLine="480"/>
        <w:rPr>
          <w:bCs/>
          <w:sz w:val="24"/>
        </w:rPr>
      </w:pPr>
      <w:r>
        <w:rPr>
          <w:bCs/>
          <w:sz w:val="24"/>
        </w:rPr>
        <w:t>11</w:t>
      </w:r>
      <w:r>
        <w:rPr>
          <w:rFonts w:hint="eastAsia"/>
          <w:bCs/>
          <w:sz w:val="24"/>
        </w:rPr>
        <w:t>、法律法规规定或中国证监会认定的其他情形。</w:t>
      </w:r>
    </w:p>
    <w:p w14:paraId="0EE0366D" w14:textId="77777777" w:rsidR="0042728E" w:rsidRDefault="000C084C">
      <w:pPr>
        <w:spacing w:line="360" w:lineRule="auto"/>
        <w:ind w:firstLineChars="200" w:firstLine="480"/>
        <w:rPr>
          <w:sz w:val="24"/>
        </w:rPr>
      </w:pPr>
      <w:r>
        <w:rPr>
          <w:rFonts w:hint="eastAsia"/>
          <w:bCs/>
          <w:sz w:val="24"/>
        </w:rPr>
        <w:t>发生上述除第</w:t>
      </w:r>
      <w:r>
        <w:rPr>
          <w:rFonts w:hint="eastAsia"/>
          <w:bCs/>
          <w:sz w:val="24"/>
        </w:rPr>
        <w:t>4</w:t>
      </w:r>
      <w:r>
        <w:rPr>
          <w:rFonts w:hint="eastAsia"/>
          <w:bCs/>
          <w:sz w:val="24"/>
        </w:rPr>
        <w:t>项外的情形之一且基金管理人决定暂停接受赎回申请或延缓支付赎回款项时，基金管理人应按规定报中国证监会备案，已确认的赎回申请，基金管理人应足额支付；如暂时不能足额支付，未支付部分可延期支付。若出现上述第</w:t>
      </w:r>
      <w:r>
        <w:rPr>
          <w:bCs/>
          <w:sz w:val="24"/>
        </w:rPr>
        <w:t>4</w:t>
      </w:r>
      <w:r>
        <w:rPr>
          <w:rFonts w:hint="eastAsia"/>
          <w:bCs/>
          <w:sz w:val="24"/>
        </w:rPr>
        <w:t>项所述情形，按基金合同的相关条款处理。在暂停赎回的情况消除时，基金管理人应及时恢复赎回业务的办理并公告。</w:t>
      </w:r>
    </w:p>
    <w:p w14:paraId="4A94B7DB" w14:textId="77777777" w:rsidR="0042728E" w:rsidRDefault="000C084C">
      <w:pPr>
        <w:spacing w:line="360" w:lineRule="auto"/>
        <w:ind w:firstLineChars="200" w:firstLine="480"/>
        <w:rPr>
          <w:bCs/>
          <w:sz w:val="24"/>
        </w:rPr>
      </w:pPr>
      <w:r>
        <w:rPr>
          <w:rFonts w:hint="eastAsia"/>
          <w:bCs/>
          <w:sz w:val="24"/>
        </w:rPr>
        <w:t>九、巨额赎回的情形及处理方式</w:t>
      </w:r>
    </w:p>
    <w:p w14:paraId="465E389B" w14:textId="77777777" w:rsidR="0042728E" w:rsidRDefault="000C084C">
      <w:pPr>
        <w:spacing w:line="360" w:lineRule="auto"/>
        <w:ind w:firstLineChars="200" w:firstLine="480"/>
        <w:rPr>
          <w:bCs/>
          <w:sz w:val="24"/>
        </w:rPr>
      </w:pPr>
      <w:r>
        <w:rPr>
          <w:bCs/>
          <w:sz w:val="24"/>
        </w:rPr>
        <w:t>1</w:t>
      </w:r>
      <w:r>
        <w:rPr>
          <w:rFonts w:hint="eastAsia"/>
          <w:bCs/>
          <w:sz w:val="24"/>
        </w:rPr>
        <w:t>、巨额赎回的认定</w:t>
      </w:r>
    </w:p>
    <w:p w14:paraId="27AE694D" w14:textId="77777777" w:rsidR="0042728E" w:rsidRDefault="000C084C">
      <w:pPr>
        <w:spacing w:line="360" w:lineRule="auto"/>
        <w:ind w:firstLineChars="200" w:firstLine="480"/>
        <w:rPr>
          <w:bCs/>
          <w:sz w:val="24"/>
        </w:rPr>
      </w:pPr>
      <w:r>
        <w:rPr>
          <w:rFonts w:hint="eastAsia"/>
          <w:bCs/>
          <w:sz w:val="24"/>
        </w:rPr>
        <w:t>若本基金单个开放日内的基金份额净赎回申请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超过上一日的基金总份额的</w:t>
      </w:r>
      <w:r>
        <w:rPr>
          <w:bCs/>
          <w:sz w:val="24"/>
        </w:rPr>
        <w:t>10%</w:t>
      </w:r>
      <w:r>
        <w:rPr>
          <w:rFonts w:hint="eastAsia"/>
          <w:bCs/>
          <w:sz w:val="24"/>
        </w:rPr>
        <w:t>，即认为是发生了巨额赎回。</w:t>
      </w:r>
    </w:p>
    <w:p w14:paraId="690A8464" w14:textId="77777777" w:rsidR="0042728E" w:rsidRDefault="000C084C">
      <w:pPr>
        <w:spacing w:line="360" w:lineRule="auto"/>
        <w:ind w:firstLineChars="200" w:firstLine="480"/>
        <w:rPr>
          <w:bCs/>
          <w:sz w:val="24"/>
        </w:rPr>
      </w:pPr>
      <w:r>
        <w:rPr>
          <w:bCs/>
          <w:sz w:val="24"/>
        </w:rPr>
        <w:t>2</w:t>
      </w:r>
      <w:r>
        <w:rPr>
          <w:rFonts w:hint="eastAsia"/>
          <w:bCs/>
          <w:sz w:val="24"/>
        </w:rPr>
        <w:t>、巨额赎回的处理方式</w:t>
      </w:r>
    </w:p>
    <w:p w14:paraId="5385CCDD" w14:textId="77777777" w:rsidR="0042728E" w:rsidRDefault="000C084C">
      <w:pPr>
        <w:spacing w:line="360" w:lineRule="auto"/>
        <w:ind w:firstLineChars="200" w:firstLine="480"/>
        <w:rPr>
          <w:bCs/>
          <w:sz w:val="24"/>
        </w:rPr>
      </w:pPr>
      <w:r>
        <w:rPr>
          <w:rFonts w:hint="eastAsia"/>
          <w:bCs/>
          <w:sz w:val="24"/>
        </w:rPr>
        <w:t>当基金出现巨额赎回时，基金管理人可以根据基金当时的资产组合状况决定全额赎回、部分延期赎回或暂停赎回。</w:t>
      </w:r>
    </w:p>
    <w:p w14:paraId="4F1120A3" w14:textId="77777777" w:rsidR="0042728E" w:rsidRDefault="000C084C">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）全额赎回：当基金管理人认为有能力支付投资人的全部赎回申请时，按正常赎回程序执行。</w:t>
      </w:r>
    </w:p>
    <w:p w14:paraId="5F1DEBB3" w14:textId="77777777" w:rsidR="0042728E" w:rsidRDefault="000C084C">
      <w:pPr>
        <w:spacing w:line="360" w:lineRule="auto"/>
        <w:ind w:firstLineChars="200"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日基金总份额</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19E80DBE" w14:textId="77777777" w:rsidR="0042728E" w:rsidRDefault="000C084C">
      <w:pPr>
        <w:spacing w:line="360" w:lineRule="auto"/>
        <w:ind w:firstLineChars="200" w:firstLine="480"/>
        <w:rPr>
          <w:bCs/>
          <w:sz w:val="24"/>
        </w:rPr>
      </w:pPr>
      <w:r>
        <w:rPr>
          <w:rFonts w:hint="eastAsia"/>
          <w:bCs/>
          <w:sz w:val="24"/>
        </w:rPr>
        <w:t>（</w:t>
      </w:r>
      <w:r>
        <w:rPr>
          <w:bCs/>
          <w:sz w:val="24"/>
        </w:rPr>
        <w:t>3</w:t>
      </w:r>
      <w:r>
        <w:rPr>
          <w:rFonts w:hint="eastAsia"/>
          <w:bCs/>
          <w:sz w:val="24"/>
        </w:rPr>
        <w:t>）当本基金出现巨额赎回时且基金管理人决定部分延期赎回的，在单个基金份额持有人当日赎回申请超过上一日基金总份额</w:t>
      </w:r>
      <w:r>
        <w:rPr>
          <w:bCs/>
          <w:sz w:val="24"/>
        </w:rPr>
        <w:t>10%</w:t>
      </w:r>
      <w:r>
        <w:rPr>
          <w:rFonts w:hint="eastAsia"/>
          <w:bCs/>
          <w:sz w:val="24"/>
        </w:rPr>
        <w:t>的情形下，基金管理人认为支付该基金份额持有人的全部赎回申请有困难或者因支付该基金份额持有人的全部赎回申请而进行的财产变现可能会对基金资产净值造成较大波动时，可以对该基金份额持有人的赎回申请超过上一日基金总份额</w:t>
      </w:r>
      <w:r>
        <w:rPr>
          <w:bCs/>
          <w:sz w:val="24"/>
        </w:rPr>
        <w:t>10%</w:t>
      </w:r>
      <w:r>
        <w:rPr>
          <w:rFonts w:hint="eastAsia"/>
          <w:bCs/>
          <w:sz w:val="24"/>
        </w:rPr>
        <w:t>的部分进行延期办理。对于其余当日未延期办理的赎回申请，应当按单个账户未延期办理的赎回申请量占未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7663F216" w14:textId="77777777" w:rsidR="0042728E" w:rsidRDefault="000C084C">
      <w:pPr>
        <w:spacing w:line="360" w:lineRule="auto"/>
        <w:ind w:firstLineChars="200" w:firstLine="480"/>
        <w:rPr>
          <w:bCs/>
          <w:sz w:val="24"/>
        </w:rPr>
      </w:pPr>
      <w:r>
        <w:rPr>
          <w:rFonts w:hint="eastAsia"/>
          <w:bCs/>
          <w:sz w:val="24"/>
        </w:rPr>
        <w:t>（</w:t>
      </w:r>
      <w:r>
        <w:rPr>
          <w:bCs/>
          <w:sz w:val="24"/>
        </w:rPr>
        <w:t>4</w:t>
      </w:r>
      <w:r>
        <w:rPr>
          <w:rFonts w:hint="eastAsia"/>
          <w:bCs/>
          <w:sz w:val="24"/>
        </w:rPr>
        <w:t>）暂停赎回：连续</w:t>
      </w:r>
      <w:r>
        <w:rPr>
          <w:bCs/>
          <w:sz w:val="24"/>
        </w:rPr>
        <w:t>2</w:t>
      </w:r>
      <w:r>
        <w:rPr>
          <w:rFonts w:hint="eastAsia"/>
          <w:bCs/>
          <w:sz w:val="24"/>
        </w:rPr>
        <w:t>个开放日以上</w:t>
      </w:r>
      <w:r>
        <w:rPr>
          <w:bCs/>
          <w:sz w:val="24"/>
        </w:rPr>
        <w:t>（</w:t>
      </w:r>
      <w:r>
        <w:rPr>
          <w:rFonts w:hint="eastAsia"/>
          <w:bCs/>
          <w:sz w:val="24"/>
        </w:rPr>
        <w:t>含本数</w:t>
      </w:r>
      <w:r>
        <w:rPr>
          <w:bCs/>
          <w:sz w:val="24"/>
        </w:rPr>
        <w:t>）</w:t>
      </w:r>
      <w:r>
        <w:rPr>
          <w:rFonts w:hint="eastAsia"/>
          <w:bCs/>
          <w:sz w:val="24"/>
        </w:rPr>
        <w:t>发生巨额赎回，如基金管</w:t>
      </w:r>
      <w:r>
        <w:rPr>
          <w:rFonts w:hint="eastAsia"/>
          <w:bCs/>
          <w:sz w:val="24"/>
        </w:rPr>
        <w:lastRenderedPageBreak/>
        <w:t>理人认为有必要，可暂停接受基金的赎回申请；已经接受的赎回申请可以延缓支付赎回款项，但不得超过</w:t>
      </w:r>
      <w:r>
        <w:rPr>
          <w:bCs/>
          <w:sz w:val="24"/>
        </w:rPr>
        <w:t>20</w:t>
      </w:r>
      <w:r>
        <w:rPr>
          <w:rFonts w:hint="eastAsia"/>
          <w:bCs/>
          <w:sz w:val="24"/>
        </w:rPr>
        <w:t>个工作日，并应当在规定媒介上进行公告。</w:t>
      </w:r>
    </w:p>
    <w:p w14:paraId="734B1B71" w14:textId="77777777" w:rsidR="0042728E" w:rsidRDefault="000C084C">
      <w:pPr>
        <w:spacing w:line="360" w:lineRule="auto"/>
        <w:ind w:firstLineChars="200" w:firstLine="480"/>
        <w:rPr>
          <w:bCs/>
          <w:sz w:val="24"/>
        </w:rPr>
      </w:pPr>
      <w:r>
        <w:rPr>
          <w:bCs/>
          <w:sz w:val="24"/>
        </w:rPr>
        <w:t>3</w:t>
      </w:r>
      <w:r>
        <w:rPr>
          <w:rFonts w:hint="eastAsia"/>
          <w:bCs/>
          <w:sz w:val="24"/>
        </w:rPr>
        <w:t>、巨额赎回的公告</w:t>
      </w:r>
      <w:r>
        <w:rPr>
          <w:bCs/>
          <w:sz w:val="24"/>
        </w:rPr>
        <w:t xml:space="preserve"> </w:t>
      </w:r>
    </w:p>
    <w:p w14:paraId="2368BC28" w14:textId="77777777" w:rsidR="0042728E" w:rsidRDefault="000C084C">
      <w:pPr>
        <w:spacing w:line="360" w:lineRule="auto"/>
        <w:ind w:firstLineChars="200" w:firstLine="480"/>
        <w:rPr>
          <w:sz w:val="24"/>
        </w:rPr>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040718FC" w14:textId="77777777" w:rsidR="0042728E" w:rsidRDefault="000C084C">
      <w:pPr>
        <w:spacing w:line="360" w:lineRule="auto"/>
        <w:ind w:firstLineChars="200" w:firstLine="480"/>
        <w:rPr>
          <w:bCs/>
          <w:sz w:val="24"/>
        </w:rPr>
      </w:pPr>
      <w:r>
        <w:rPr>
          <w:rFonts w:hint="eastAsia"/>
          <w:bCs/>
          <w:sz w:val="24"/>
        </w:rPr>
        <w:t>十、暂停申购或赎回的公告和重新开放申购或赎回的公告</w:t>
      </w:r>
    </w:p>
    <w:p w14:paraId="1F5635D8" w14:textId="77777777" w:rsidR="0042728E" w:rsidRDefault="000C084C">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、发生上述暂停申购或赎回情况的，基金管理人应在规定期限内在规定媒介上刊登暂停公告。</w:t>
      </w:r>
    </w:p>
    <w:p w14:paraId="495C5F15" w14:textId="77777777" w:rsidR="0042728E" w:rsidRDefault="000C084C">
      <w:pPr>
        <w:spacing w:line="360" w:lineRule="auto"/>
        <w:ind w:firstLineChars="200" w:firstLine="480"/>
        <w:rPr>
          <w:bCs/>
          <w:sz w:val="24"/>
        </w:rPr>
      </w:pPr>
      <w:r>
        <w:rPr>
          <w:bCs/>
          <w:sz w:val="24"/>
        </w:rPr>
        <w:t>2</w:t>
      </w:r>
      <w:r>
        <w:rPr>
          <w:rFonts w:hint="eastAsia"/>
          <w:bCs/>
          <w:sz w:val="24"/>
        </w:rPr>
        <w:t>、暂停申购或赎回结束，基金重新开放申购或赎回时，基金管理人应依照《信息披露办法》的有关规定，在规定媒介上刊登基金重新开放申购或赎回公告；也</w:t>
      </w:r>
      <w:r>
        <w:rPr>
          <w:rFonts w:hint="eastAsia"/>
          <w:sz w:val="24"/>
        </w:rPr>
        <w:t>可以根据</w:t>
      </w:r>
      <w:r>
        <w:rPr>
          <w:rFonts w:hint="eastAsia"/>
          <w:bCs/>
          <w:sz w:val="24"/>
        </w:rPr>
        <w:t>实际情况在暂停</w:t>
      </w:r>
      <w:r>
        <w:rPr>
          <w:rFonts w:hint="eastAsia"/>
          <w:sz w:val="24"/>
        </w:rPr>
        <w:t>公告中</w:t>
      </w:r>
      <w:r>
        <w:rPr>
          <w:rFonts w:hint="eastAsia"/>
          <w:bCs/>
          <w:sz w:val="24"/>
        </w:rPr>
        <w:t>明确重新开放申购或赎回的时间，届时不再另行发布重新开放的公告</w:t>
      </w:r>
      <w:r>
        <w:rPr>
          <w:rFonts w:hint="eastAsia"/>
          <w:sz w:val="24"/>
        </w:rPr>
        <w:t>。</w:t>
      </w:r>
    </w:p>
    <w:p w14:paraId="77B88AA2" w14:textId="77777777" w:rsidR="0042728E" w:rsidRDefault="000C084C">
      <w:pPr>
        <w:spacing w:line="360" w:lineRule="auto"/>
        <w:ind w:firstLineChars="200" w:firstLine="480"/>
        <w:rPr>
          <w:bCs/>
          <w:sz w:val="24"/>
        </w:rPr>
      </w:pPr>
      <w:r>
        <w:rPr>
          <w:rFonts w:hint="eastAsia"/>
          <w:bCs/>
          <w:sz w:val="24"/>
        </w:rPr>
        <w:t>十一、基金转换</w:t>
      </w:r>
    </w:p>
    <w:p w14:paraId="7DAB592A" w14:textId="77777777" w:rsidR="0042728E" w:rsidRDefault="000C084C">
      <w:pPr>
        <w:spacing w:line="360" w:lineRule="auto"/>
        <w:ind w:firstLineChars="200"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188AB40" w14:textId="77777777" w:rsidR="0042728E" w:rsidRDefault="000C084C">
      <w:pPr>
        <w:spacing w:line="360" w:lineRule="auto"/>
        <w:ind w:firstLineChars="200" w:firstLine="480"/>
        <w:rPr>
          <w:bCs/>
          <w:sz w:val="24"/>
        </w:rPr>
      </w:pPr>
      <w:r>
        <w:rPr>
          <w:rFonts w:hint="eastAsia"/>
          <w:bCs/>
          <w:sz w:val="24"/>
        </w:rPr>
        <w:t>十二、基金的非交易过户</w:t>
      </w:r>
    </w:p>
    <w:p w14:paraId="631E8DFD" w14:textId="77777777" w:rsidR="0042728E" w:rsidRDefault="000C084C">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263A17A6" w14:textId="77777777" w:rsidR="0042728E" w:rsidRDefault="000C084C">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DAA14FF" w14:textId="77777777" w:rsidR="0042728E" w:rsidRDefault="000C084C">
      <w:pPr>
        <w:spacing w:line="360" w:lineRule="auto"/>
        <w:ind w:firstLineChars="200" w:firstLine="480"/>
        <w:rPr>
          <w:bCs/>
          <w:sz w:val="24"/>
        </w:rPr>
      </w:pPr>
      <w:r>
        <w:rPr>
          <w:rFonts w:hint="eastAsia"/>
          <w:bCs/>
          <w:sz w:val="24"/>
        </w:rPr>
        <w:lastRenderedPageBreak/>
        <w:t>十三、基金的转托管</w:t>
      </w:r>
    </w:p>
    <w:p w14:paraId="20F43E60" w14:textId="77777777" w:rsidR="0042728E" w:rsidRDefault="000C084C">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14:paraId="5509A424" w14:textId="77777777" w:rsidR="0042728E" w:rsidRDefault="000C084C">
      <w:pPr>
        <w:spacing w:line="360" w:lineRule="auto"/>
        <w:ind w:firstLineChars="200" w:firstLine="480"/>
        <w:rPr>
          <w:bCs/>
          <w:sz w:val="24"/>
        </w:rPr>
      </w:pPr>
      <w:r>
        <w:rPr>
          <w:rFonts w:hint="eastAsia"/>
          <w:bCs/>
          <w:sz w:val="24"/>
        </w:rPr>
        <w:t>如果出现基金管理人、登记机构、办理转托管的销售机构因技术系统性能限制或其它合理原因，可以暂停该业务或者拒绝基金份额持有人的转托管申请。</w:t>
      </w:r>
    </w:p>
    <w:p w14:paraId="6DEAECEA" w14:textId="77777777" w:rsidR="0042728E" w:rsidRDefault="000C084C">
      <w:pPr>
        <w:spacing w:line="360" w:lineRule="auto"/>
        <w:ind w:firstLineChars="200" w:firstLine="480"/>
        <w:rPr>
          <w:bCs/>
          <w:sz w:val="24"/>
        </w:rPr>
      </w:pPr>
      <w:r>
        <w:rPr>
          <w:rFonts w:hint="eastAsia"/>
          <w:bCs/>
          <w:sz w:val="24"/>
        </w:rPr>
        <w:t>十四、定期定额投资计划</w:t>
      </w:r>
    </w:p>
    <w:p w14:paraId="688FC62A" w14:textId="77777777" w:rsidR="0042728E" w:rsidRDefault="000C084C">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14:paraId="6EB22E85" w14:textId="77777777" w:rsidR="0042728E" w:rsidRDefault="000C084C">
      <w:pPr>
        <w:spacing w:line="360" w:lineRule="auto"/>
        <w:ind w:firstLineChars="200" w:firstLine="480"/>
        <w:rPr>
          <w:bCs/>
          <w:sz w:val="24"/>
        </w:rPr>
      </w:pPr>
      <w:r>
        <w:rPr>
          <w:rFonts w:hint="eastAsia"/>
          <w:bCs/>
          <w:sz w:val="24"/>
        </w:rPr>
        <w:t>十五、基金的冻结、解冻和其他业务</w:t>
      </w:r>
    </w:p>
    <w:p w14:paraId="44AF886C" w14:textId="77777777" w:rsidR="0042728E" w:rsidRDefault="000C084C">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或监管部门另有规定的除外。</w:t>
      </w:r>
    </w:p>
    <w:p w14:paraId="1D11647D" w14:textId="77777777" w:rsidR="0042728E" w:rsidRDefault="000C084C">
      <w:pPr>
        <w:spacing w:line="360" w:lineRule="auto"/>
        <w:ind w:firstLineChars="200" w:firstLine="480"/>
        <w:rPr>
          <w:bCs/>
          <w:sz w:val="24"/>
        </w:rPr>
      </w:pPr>
      <w:r>
        <w:rPr>
          <w:rFonts w:hint="eastAsia"/>
          <w:bCs/>
          <w:sz w:val="24"/>
        </w:rPr>
        <w:t>如相关法律法规允许，并在不对基金份额持有人权益产生实质性不利影响的情形下，基金管理人办理基金份额的质押业务或其他基金业务，基金管理人将制定和实施相应的业务规则。</w:t>
      </w:r>
    </w:p>
    <w:p w14:paraId="3F48CD4D" w14:textId="77777777" w:rsidR="0042728E" w:rsidRDefault="000C084C">
      <w:pPr>
        <w:spacing w:line="360" w:lineRule="auto"/>
        <w:ind w:firstLineChars="200" w:firstLine="480"/>
        <w:rPr>
          <w:bCs/>
          <w:sz w:val="24"/>
        </w:rPr>
      </w:pPr>
      <w:r>
        <w:rPr>
          <w:rFonts w:hint="eastAsia"/>
          <w:bCs/>
          <w:sz w:val="24"/>
        </w:rPr>
        <w:t>十六、基金份额的转让</w:t>
      </w:r>
    </w:p>
    <w:p w14:paraId="66F8DE29" w14:textId="77777777" w:rsidR="0042728E" w:rsidRDefault="000C084C">
      <w:pPr>
        <w:spacing w:line="360" w:lineRule="auto"/>
        <w:ind w:firstLineChars="200" w:firstLine="480"/>
        <w:rPr>
          <w:bCs/>
          <w:sz w:val="24"/>
        </w:rPr>
      </w:pPr>
      <w:r>
        <w:rPr>
          <w:rFonts w:ascii="宋体" w:hAnsi="宋体" w:hint="eastAsia"/>
          <w:sz w:val="24"/>
        </w:rPr>
        <w:t>根据届时有效</w:t>
      </w:r>
      <w:r>
        <w:rPr>
          <w:rFonts w:hint="eastAsia"/>
          <w:bCs/>
          <w:sz w:val="24"/>
        </w:rPr>
        <w:t>的有关法律法规和政策的规定，本基金可以以除申购、赎回以外的其他交易方式进行转让。</w:t>
      </w:r>
    </w:p>
    <w:p w14:paraId="746FA6E7" w14:textId="77777777" w:rsidR="0042728E" w:rsidRDefault="000C084C">
      <w:pPr>
        <w:spacing w:line="350" w:lineRule="auto"/>
        <w:ind w:firstLineChars="200" w:firstLine="480"/>
        <w:rPr>
          <w:bCs/>
          <w:sz w:val="24"/>
        </w:rPr>
      </w:pPr>
      <w:r>
        <w:rPr>
          <w:rFonts w:hint="eastAsia"/>
          <w:bCs/>
          <w:sz w:val="24"/>
        </w:rPr>
        <w:t>十七、实施侧袋机制期间本基金的申购与赎回</w:t>
      </w:r>
    </w:p>
    <w:p w14:paraId="7A62EE37" w14:textId="77777777" w:rsidR="0042728E" w:rsidRDefault="000C084C">
      <w:pPr>
        <w:spacing w:line="360" w:lineRule="auto"/>
        <w:ind w:firstLineChars="200" w:firstLine="480"/>
        <w:rPr>
          <w:rFonts w:hAnsi="宋体"/>
        </w:rPr>
      </w:pPr>
      <w:r>
        <w:rPr>
          <w:rFonts w:ascii="宋体" w:hAnsi="宋体" w:hint="eastAsia"/>
          <w:sz w:val="24"/>
        </w:rPr>
        <w:t>本基金实施侧袋机制的，本基金的申购和赎回安排详见招募说明书或相关公告。</w:t>
      </w:r>
    </w:p>
    <w:p w14:paraId="4059AF63" w14:textId="77777777" w:rsidR="0042728E" w:rsidRDefault="000C084C">
      <w:pPr>
        <w:spacing w:line="360" w:lineRule="auto"/>
        <w:ind w:firstLineChars="200" w:firstLine="480"/>
        <w:rPr>
          <w:rFonts w:ascii="宋体" w:hAnsi="宋体"/>
          <w:sz w:val="24"/>
        </w:rPr>
      </w:pPr>
      <w:r>
        <w:rPr>
          <w:rFonts w:ascii="宋体" w:hAnsi="宋体"/>
          <w:sz w:val="24"/>
        </w:rPr>
        <w:br w:type="page"/>
      </w:r>
    </w:p>
    <w:p w14:paraId="4BAA4919" w14:textId="77777777" w:rsidR="0042728E" w:rsidRDefault="000C084C">
      <w:pPr>
        <w:pStyle w:val="1"/>
        <w:spacing w:before="0" w:after="0"/>
        <w:jc w:val="center"/>
        <w:rPr>
          <w:rFonts w:ascii="Times New Roman"/>
          <w:color w:val="auto"/>
          <w:sz w:val="30"/>
        </w:rPr>
      </w:pPr>
      <w:bookmarkStart w:id="125" w:name="_Hlt70481650"/>
      <w:bookmarkStart w:id="126" w:name="_Toc139991737"/>
      <w:bookmarkStart w:id="127" w:name="_Toc16859"/>
      <w:bookmarkStart w:id="128" w:name="_Toc6405"/>
      <w:bookmarkStart w:id="129" w:name="_Toc26207"/>
      <w:bookmarkStart w:id="130" w:name="_Toc31644"/>
      <w:bookmarkStart w:id="131" w:name="_Toc123102454"/>
      <w:bookmarkStart w:id="132" w:name="_Toc123112235"/>
      <w:bookmarkStart w:id="133" w:name="_Toc29251"/>
      <w:bookmarkStart w:id="134" w:name="_Toc98560353"/>
      <w:bookmarkStart w:id="135" w:name="_Toc141703887"/>
      <w:bookmarkStart w:id="136" w:name="_Toc150184148"/>
      <w:bookmarkStart w:id="137" w:name="_Toc15143"/>
      <w:bookmarkStart w:id="138" w:name="_Toc31653"/>
      <w:bookmarkStart w:id="139" w:name="_Toc14835"/>
      <w:bookmarkStart w:id="140" w:name="_Toc12245"/>
      <w:bookmarkStart w:id="141" w:name="_Toc123051453"/>
      <w:bookmarkStart w:id="142" w:name="_Toc3601"/>
      <w:bookmarkStart w:id="143" w:name="_Toc80216165"/>
      <w:bookmarkStart w:id="144" w:name="_Toc31235"/>
      <w:bookmarkEnd w:id="125"/>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79392580"/>
      <w:bookmarkStart w:id="148" w:name="_Toc15118234"/>
      <w:bookmarkStart w:id="149"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EC31FA5" w14:textId="77777777" w:rsidR="0042728E" w:rsidRDefault="0042728E">
      <w:pPr>
        <w:spacing w:line="360" w:lineRule="auto"/>
        <w:ind w:firstLineChars="200" w:firstLine="480"/>
        <w:rPr>
          <w:bCs/>
          <w:sz w:val="24"/>
        </w:rPr>
      </w:pPr>
    </w:p>
    <w:p w14:paraId="7EA1D56E" w14:textId="77777777" w:rsidR="0042728E" w:rsidRDefault="000C084C">
      <w:pPr>
        <w:spacing w:line="360" w:lineRule="auto"/>
        <w:ind w:firstLineChars="200" w:firstLine="480"/>
        <w:rPr>
          <w:bCs/>
          <w:sz w:val="24"/>
        </w:rPr>
      </w:pPr>
      <w:r>
        <w:rPr>
          <w:bCs/>
          <w:sz w:val="24"/>
        </w:rPr>
        <w:t>一、基金</w:t>
      </w:r>
      <w:bookmarkEnd w:id="146"/>
      <w:r>
        <w:rPr>
          <w:bCs/>
          <w:sz w:val="24"/>
        </w:rPr>
        <w:t>管理人</w:t>
      </w:r>
      <w:bookmarkEnd w:id="147"/>
      <w:bookmarkEnd w:id="148"/>
      <w:bookmarkEnd w:id="149"/>
    </w:p>
    <w:p w14:paraId="2185CAA8" w14:textId="77777777" w:rsidR="0042728E" w:rsidRDefault="000C084C">
      <w:pPr>
        <w:spacing w:line="360" w:lineRule="auto"/>
        <w:ind w:firstLineChars="200" w:firstLine="480"/>
        <w:rPr>
          <w:bCs/>
          <w:sz w:val="24"/>
        </w:rPr>
      </w:pPr>
      <w:bookmarkStart w:id="150" w:name="_Toc15118235"/>
      <w:r>
        <w:rPr>
          <w:bCs/>
          <w:sz w:val="24"/>
        </w:rPr>
        <w:t>（一）基金管理人简况</w:t>
      </w:r>
      <w:bookmarkEnd w:id="150"/>
    </w:p>
    <w:p w14:paraId="24BC65E0" w14:textId="77777777" w:rsidR="0042728E" w:rsidRDefault="000C084C">
      <w:pPr>
        <w:spacing w:line="360" w:lineRule="auto"/>
        <w:ind w:firstLineChars="200" w:firstLine="480"/>
        <w:rPr>
          <w:bCs/>
          <w:sz w:val="24"/>
        </w:rPr>
      </w:pPr>
      <w:bookmarkStart w:id="151" w:name="_Toc15118236"/>
      <w:bookmarkStart w:id="152" w:name="_Toc15118237"/>
      <w:r>
        <w:rPr>
          <w:rFonts w:hint="eastAsia"/>
          <w:bCs/>
          <w:sz w:val="24"/>
        </w:rPr>
        <w:t>名称：招商基金管理有限公司</w:t>
      </w:r>
    </w:p>
    <w:p w14:paraId="6A9D09DB" w14:textId="77777777" w:rsidR="0042728E" w:rsidRDefault="000C084C">
      <w:pPr>
        <w:spacing w:line="360" w:lineRule="auto"/>
        <w:ind w:firstLineChars="200" w:firstLine="480"/>
        <w:rPr>
          <w:bCs/>
          <w:sz w:val="24"/>
        </w:rPr>
      </w:pPr>
      <w:r>
        <w:rPr>
          <w:rFonts w:hint="eastAsia"/>
          <w:bCs/>
          <w:sz w:val="24"/>
        </w:rPr>
        <w:t>住所：深圳市福田区深南大道</w:t>
      </w:r>
      <w:r>
        <w:rPr>
          <w:rFonts w:hint="eastAsia"/>
          <w:bCs/>
          <w:sz w:val="24"/>
        </w:rPr>
        <w:t>7088</w:t>
      </w:r>
      <w:r>
        <w:rPr>
          <w:rFonts w:hint="eastAsia"/>
          <w:bCs/>
          <w:sz w:val="24"/>
        </w:rPr>
        <w:t>号</w:t>
      </w:r>
    </w:p>
    <w:p w14:paraId="258FFB57" w14:textId="77777777" w:rsidR="0042728E" w:rsidRDefault="000C084C">
      <w:pPr>
        <w:spacing w:line="360" w:lineRule="auto"/>
        <w:ind w:firstLineChars="200" w:firstLine="480"/>
        <w:rPr>
          <w:bCs/>
          <w:sz w:val="24"/>
        </w:rPr>
      </w:pPr>
      <w:r>
        <w:rPr>
          <w:rFonts w:hint="eastAsia"/>
          <w:bCs/>
          <w:sz w:val="24"/>
        </w:rPr>
        <w:t>法定代表人：王小青</w:t>
      </w:r>
    </w:p>
    <w:p w14:paraId="1FA9F7D9" w14:textId="77777777" w:rsidR="0042728E" w:rsidRDefault="000C084C">
      <w:pPr>
        <w:spacing w:line="360" w:lineRule="auto"/>
        <w:ind w:firstLineChars="200" w:firstLine="480"/>
        <w:rPr>
          <w:bCs/>
          <w:sz w:val="24"/>
        </w:rPr>
      </w:pPr>
      <w:r>
        <w:rPr>
          <w:rFonts w:hint="eastAsia"/>
          <w:bCs/>
          <w:sz w:val="24"/>
        </w:rPr>
        <w:t>设立日期：</w:t>
      </w:r>
      <w:r>
        <w:rPr>
          <w:rFonts w:hint="eastAsia"/>
          <w:bCs/>
          <w:sz w:val="24"/>
        </w:rPr>
        <w:t>2002</w:t>
      </w:r>
      <w:r>
        <w:rPr>
          <w:rFonts w:hint="eastAsia"/>
          <w:bCs/>
          <w:sz w:val="24"/>
        </w:rPr>
        <w:t>年</w:t>
      </w:r>
      <w:r>
        <w:rPr>
          <w:rFonts w:hint="eastAsia"/>
          <w:bCs/>
          <w:sz w:val="24"/>
        </w:rPr>
        <w:t>12</w:t>
      </w:r>
      <w:r>
        <w:rPr>
          <w:rFonts w:hint="eastAsia"/>
          <w:bCs/>
          <w:sz w:val="24"/>
        </w:rPr>
        <w:t>月</w:t>
      </w:r>
      <w:r>
        <w:rPr>
          <w:rFonts w:hint="eastAsia"/>
          <w:bCs/>
          <w:sz w:val="24"/>
        </w:rPr>
        <w:t>27</w:t>
      </w:r>
      <w:r>
        <w:rPr>
          <w:rFonts w:hint="eastAsia"/>
          <w:bCs/>
          <w:sz w:val="24"/>
        </w:rPr>
        <w:t>日</w:t>
      </w:r>
    </w:p>
    <w:p w14:paraId="5695FEFF" w14:textId="77777777" w:rsidR="0042728E" w:rsidRDefault="000C084C">
      <w:pPr>
        <w:spacing w:line="360" w:lineRule="auto"/>
        <w:ind w:firstLineChars="200" w:firstLine="480"/>
        <w:rPr>
          <w:bCs/>
          <w:sz w:val="24"/>
        </w:rPr>
      </w:pPr>
      <w:r>
        <w:rPr>
          <w:rFonts w:hint="eastAsia"/>
          <w:bCs/>
          <w:sz w:val="24"/>
        </w:rPr>
        <w:t>批准设立机关及批准设立文号：中国证券监督管理委员会证监基金字</w:t>
      </w:r>
      <w:r>
        <w:rPr>
          <w:rFonts w:hint="eastAsia"/>
          <w:bCs/>
          <w:sz w:val="24"/>
        </w:rPr>
        <w:t>[2002]100</w:t>
      </w:r>
      <w:r>
        <w:rPr>
          <w:rFonts w:hint="eastAsia"/>
          <w:bCs/>
          <w:sz w:val="24"/>
        </w:rPr>
        <w:t>号</w:t>
      </w:r>
    </w:p>
    <w:p w14:paraId="53645B32" w14:textId="77777777" w:rsidR="0042728E" w:rsidRDefault="000C084C">
      <w:pPr>
        <w:spacing w:line="360" w:lineRule="auto"/>
        <w:ind w:firstLineChars="200" w:firstLine="480"/>
        <w:rPr>
          <w:bCs/>
          <w:sz w:val="24"/>
        </w:rPr>
      </w:pPr>
      <w:r>
        <w:rPr>
          <w:rFonts w:hint="eastAsia"/>
          <w:bCs/>
          <w:sz w:val="24"/>
        </w:rPr>
        <w:t>组织形式：有限责任公司</w:t>
      </w:r>
    </w:p>
    <w:p w14:paraId="4C0B6FD8" w14:textId="77777777" w:rsidR="0042728E" w:rsidRDefault="000C084C">
      <w:pPr>
        <w:spacing w:line="360" w:lineRule="auto"/>
        <w:ind w:firstLineChars="200" w:firstLine="480"/>
        <w:rPr>
          <w:bCs/>
          <w:sz w:val="24"/>
        </w:rPr>
      </w:pPr>
      <w:r>
        <w:rPr>
          <w:rFonts w:hint="eastAsia"/>
          <w:bCs/>
          <w:sz w:val="24"/>
        </w:rPr>
        <w:t>注册资本：</w:t>
      </w:r>
      <w:r>
        <w:rPr>
          <w:rFonts w:hint="eastAsia"/>
          <w:bCs/>
          <w:sz w:val="24"/>
        </w:rPr>
        <w:t>13.1</w:t>
      </w:r>
      <w:r>
        <w:rPr>
          <w:rFonts w:hint="eastAsia"/>
          <w:bCs/>
          <w:sz w:val="24"/>
        </w:rPr>
        <w:t>亿元人民币</w:t>
      </w:r>
    </w:p>
    <w:p w14:paraId="6DCE93C6" w14:textId="77777777" w:rsidR="0042728E" w:rsidRDefault="000C084C">
      <w:pPr>
        <w:spacing w:line="360" w:lineRule="auto"/>
        <w:ind w:firstLineChars="200" w:firstLine="480"/>
        <w:rPr>
          <w:bCs/>
          <w:sz w:val="24"/>
        </w:rPr>
      </w:pPr>
      <w:r>
        <w:rPr>
          <w:rFonts w:hint="eastAsia"/>
          <w:bCs/>
          <w:sz w:val="24"/>
        </w:rPr>
        <w:t>存续期限：持续经营</w:t>
      </w:r>
    </w:p>
    <w:p w14:paraId="2907F8C2" w14:textId="77777777" w:rsidR="0042728E" w:rsidRDefault="000C084C">
      <w:pPr>
        <w:spacing w:line="360" w:lineRule="auto"/>
        <w:ind w:firstLineChars="200" w:firstLine="480"/>
        <w:rPr>
          <w:bCs/>
          <w:sz w:val="24"/>
        </w:rPr>
      </w:pPr>
      <w:r>
        <w:rPr>
          <w:rFonts w:hint="eastAsia"/>
          <w:bCs/>
          <w:sz w:val="24"/>
        </w:rPr>
        <w:t>联系电话：（</w:t>
      </w:r>
      <w:r>
        <w:rPr>
          <w:rFonts w:hint="eastAsia"/>
          <w:bCs/>
          <w:sz w:val="24"/>
        </w:rPr>
        <w:t>0755</w:t>
      </w:r>
      <w:r>
        <w:rPr>
          <w:rFonts w:hint="eastAsia"/>
          <w:bCs/>
          <w:sz w:val="24"/>
        </w:rPr>
        <w:t>）</w:t>
      </w:r>
      <w:r>
        <w:rPr>
          <w:rFonts w:hint="eastAsia"/>
          <w:bCs/>
          <w:sz w:val="24"/>
        </w:rPr>
        <w:t>83199596</w:t>
      </w:r>
    </w:p>
    <w:bookmarkEnd w:id="151"/>
    <w:p w14:paraId="31DEFE9F" w14:textId="77777777" w:rsidR="0042728E" w:rsidRDefault="000C084C">
      <w:pPr>
        <w:spacing w:line="360" w:lineRule="auto"/>
        <w:ind w:firstLineChars="200" w:firstLine="480"/>
        <w:rPr>
          <w:bCs/>
          <w:sz w:val="24"/>
        </w:rPr>
      </w:pPr>
      <w:r>
        <w:rPr>
          <w:bCs/>
          <w:sz w:val="24"/>
        </w:rPr>
        <w:t>（二）基金管理人的权利与义务</w:t>
      </w:r>
      <w:bookmarkEnd w:id="152"/>
    </w:p>
    <w:p w14:paraId="52DAF2ED" w14:textId="77777777" w:rsidR="0042728E" w:rsidRDefault="000C084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4A64DC8" w14:textId="77777777" w:rsidR="0042728E" w:rsidRDefault="000C084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B02C9C5" w14:textId="77777777" w:rsidR="0042728E" w:rsidRDefault="000C084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5037BC8" w14:textId="77777777" w:rsidR="0042728E" w:rsidRDefault="000C084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1B0932D" w14:textId="77777777" w:rsidR="0042728E" w:rsidRDefault="000C084C">
      <w:pPr>
        <w:spacing w:line="360" w:lineRule="auto"/>
        <w:ind w:firstLineChars="200" w:firstLine="480"/>
        <w:rPr>
          <w:bCs/>
          <w:sz w:val="24"/>
        </w:rPr>
      </w:pPr>
      <w:r>
        <w:rPr>
          <w:bCs/>
          <w:sz w:val="24"/>
        </w:rPr>
        <w:t>（</w:t>
      </w:r>
      <w:r>
        <w:rPr>
          <w:bCs/>
          <w:sz w:val="24"/>
        </w:rPr>
        <w:t>4</w:t>
      </w:r>
      <w:r>
        <w:rPr>
          <w:bCs/>
          <w:sz w:val="24"/>
        </w:rPr>
        <w:t>）销售基金份额；</w:t>
      </w:r>
    </w:p>
    <w:p w14:paraId="7E0B1849" w14:textId="77777777" w:rsidR="0042728E" w:rsidRDefault="000C084C">
      <w:pPr>
        <w:spacing w:line="360" w:lineRule="auto"/>
        <w:ind w:firstLineChars="200" w:firstLine="480"/>
        <w:rPr>
          <w:bCs/>
          <w:sz w:val="24"/>
        </w:rPr>
      </w:pPr>
      <w:r>
        <w:rPr>
          <w:bCs/>
          <w:sz w:val="24"/>
        </w:rPr>
        <w:t>（</w:t>
      </w:r>
      <w:r>
        <w:rPr>
          <w:bCs/>
          <w:sz w:val="24"/>
        </w:rPr>
        <w:t>5</w:t>
      </w:r>
      <w:r>
        <w:rPr>
          <w:bCs/>
          <w:sz w:val="24"/>
        </w:rPr>
        <w:t>）</w:t>
      </w:r>
      <w:bookmarkStart w:id="153" w:name="_Hlt88896155"/>
      <w:r>
        <w:rPr>
          <w:rFonts w:hint="eastAsia"/>
          <w:bCs/>
          <w:sz w:val="24"/>
        </w:rPr>
        <w:t>按照规定</w:t>
      </w:r>
      <w:r>
        <w:rPr>
          <w:bCs/>
          <w:sz w:val="24"/>
        </w:rPr>
        <w:t>召集</w:t>
      </w:r>
      <w:bookmarkEnd w:id="153"/>
      <w:r>
        <w:rPr>
          <w:bCs/>
          <w:sz w:val="24"/>
        </w:rPr>
        <w:t>基金份额持有人大会；</w:t>
      </w:r>
    </w:p>
    <w:p w14:paraId="0AAF9ACA" w14:textId="77777777" w:rsidR="0042728E" w:rsidRDefault="000C084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DD1EB03" w14:textId="77777777" w:rsidR="0042728E" w:rsidRDefault="000C084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9318B56" w14:textId="77777777" w:rsidR="0042728E" w:rsidRDefault="000C084C">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0CBB3365" w14:textId="77777777" w:rsidR="0042728E" w:rsidRDefault="000C084C">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04AF524E" w14:textId="77777777" w:rsidR="0042728E" w:rsidRDefault="000C084C">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54F53F0B" w14:textId="77777777" w:rsidR="0042728E" w:rsidRDefault="000C084C">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5F80787D" w14:textId="77777777" w:rsidR="0042728E" w:rsidRDefault="000C084C">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相关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但需将表决意见事先征求基金托管人的意见，并将表决意见在定期报告中予以披露，法律法规另有规定或基金合同另有约定的除外；</w:t>
      </w:r>
    </w:p>
    <w:p w14:paraId="5E9B380A" w14:textId="77777777" w:rsidR="0042728E" w:rsidRDefault="000C084C">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）以基金管理人的名义，代表基金份额持有人的利益行使诉讼权利或者实施其他法律行为；</w:t>
      </w:r>
    </w:p>
    <w:p w14:paraId="03C1AF4E" w14:textId="77777777" w:rsidR="0042728E" w:rsidRDefault="000C084C">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）选择、更换律师事务所、会计师事务所、证券经纪商或其他为基金提供服务的外部机构；</w:t>
      </w:r>
    </w:p>
    <w:p w14:paraId="386EE461" w14:textId="77777777" w:rsidR="0042728E" w:rsidRDefault="000C084C">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）在符合有关法律、法规的前提下，制订和调整有关基金认购、申购、赎回、转换、非交易过户、定期定额投资、收益分配等业务规则；</w:t>
      </w:r>
    </w:p>
    <w:p w14:paraId="113C3B0D" w14:textId="77777777" w:rsidR="0042728E" w:rsidRDefault="000C084C">
      <w:pPr>
        <w:spacing w:line="440" w:lineRule="atLeast"/>
        <w:ind w:firstLineChars="200" w:firstLine="480"/>
        <w:rPr>
          <w:bCs/>
          <w:sz w:val="24"/>
        </w:rPr>
      </w:pPr>
      <w:r>
        <w:rPr>
          <w:rFonts w:hint="eastAsia"/>
          <w:bCs/>
          <w:sz w:val="24"/>
        </w:rPr>
        <w:t>（</w:t>
      </w:r>
      <w:r>
        <w:rPr>
          <w:rFonts w:hint="eastAsia"/>
          <w:bCs/>
          <w:sz w:val="24"/>
        </w:rPr>
        <w:t>16</w:t>
      </w:r>
      <w:r>
        <w:rPr>
          <w:rFonts w:hint="eastAsia"/>
          <w:bCs/>
          <w:sz w:val="24"/>
        </w:rPr>
        <w:t>）法律法规及中国证监会规定的和基金合同约定的其他权利</w:t>
      </w:r>
      <w:r>
        <w:rPr>
          <w:bCs/>
          <w:sz w:val="24"/>
        </w:rPr>
        <w:t>。</w:t>
      </w:r>
    </w:p>
    <w:p w14:paraId="4EB22515" w14:textId="77777777" w:rsidR="0042728E" w:rsidRDefault="000C084C">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3457BC9" w14:textId="77777777" w:rsidR="0042728E" w:rsidRDefault="000C084C">
      <w:pPr>
        <w:spacing w:line="440" w:lineRule="atLeast"/>
        <w:ind w:firstLineChars="200" w:firstLine="480"/>
        <w:rPr>
          <w:bCs/>
          <w:sz w:val="24"/>
        </w:rPr>
      </w:pPr>
      <w:bookmarkStart w:id="15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BAA89BD" w14:textId="77777777" w:rsidR="0042728E" w:rsidRDefault="000C084C">
      <w:pPr>
        <w:spacing w:line="440" w:lineRule="atLeast"/>
        <w:ind w:firstLineChars="200" w:firstLine="480"/>
        <w:rPr>
          <w:bCs/>
          <w:sz w:val="24"/>
        </w:rPr>
      </w:pPr>
      <w:r>
        <w:rPr>
          <w:bCs/>
          <w:sz w:val="24"/>
        </w:rPr>
        <w:t>（</w:t>
      </w:r>
      <w:r>
        <w:rPr>
          <w:bCs/>
          <w:sz w:val="24"/>
        </w:rPr>
        <w:t>2</w:t>
      </w:r>
      <w:r>
        <w:rPr>
          <w:bCs/>
          <w:sz w:val="24"/>
        </w:rPr>
        <w:t>）办理基金备案手续；</w:t>
      </w:r>
    </w:p>
    <w:p w14:paraId="1872E896" w14:textId="77777777" w:rsidR="0042728E" w:rsidRDefault="000C084C">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B517C91" w14:textId="77777777" w:rsidR="0042728E" w:rsidRDefault="000C084C">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0247162" w14:textId="77777777" w:rsidR="0042728E" w:rsidRDefault="000C084C">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w:t>
      </w:r>
      <w:r>
        <w:rPr>
          <w:bCs/>
          <w:sz w:val="24"/>
        </w:rPr>
        <w:lastRenderedPageBreak/>
        <w:t>别管理，分别记账，进行证券</w:t>
      </w:r>
      <w:r>
        <w:rPr>
          <w:rFonts w:hint="eastAsia"/>
          <w:bCs/>
          <w:sz w:val="24"/>
        </w:rPr>
        <w:t>、基金</w:t>
      </w:r>
      <w:r>
        <w:rPr>
          <w:bCs/>
          <w:sz w:val="24"/>
        </w:rPr>
        <w:t>投资；</w:t>
      </w:r>
    </w:p>
    <w:p w14:paraId="211EAAF9" w14:textId="77777777" w:rsidR="0042728E" w:rsidRDefault="000C084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5" w:name="_Hlt88897298"/>
      <w:bookmarkEnd w:id="155"/>
    </w:p>
    <w:p w14:paraId="3091DB4A" w14:textId="77777777" w:rsidR="0042728E" w:rsidRDefault="000C084C">
      <w:pPr>
        <w:spacing w:line="360" w:lineRule="auto"/>
        <w:ind w:firstLineChars="200" w:firstLine="480"/>
        <w:rPr>
          <w:bCs/>
          <w:sz w:val="24"/>
        </w:rPr>
      </w:pPr>
      <w:r>
        <w:rPr>
          <w:bCs/>
          <w:sz w:val="24"/>
        </w:rPr>
        <w:t>（</w:t>
      </w:r>
      <w:r>
        <w:rPr>
          <w:bCs/>
          <w:sz w:val="24"/>
        </w:rPr>
        <w:t>7</w:t>
      </w:r>
      <w:r>
        <w:rPr>
          <w:bCs/>
          <w:sz w:val="24"/>
        </w:rPr>
        <w:t>）依法接受基金托管人的监督；</w:t>
      </w:r>
    </w:p>
    <w:p w14:paraId="66966EA3" w14:textId="77777777" w:rsidR="0042728E" w:rsidRDefault="000C084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w:t>
      </w:r>
      <w:r>
        <w:rPr>
          <w:rFonts w:hint="eastAsia"/>
          <w:bCs/>
          <w:sz w:val="24"/>
        </w:rPr>
        <w:t>，</w:t>
      </w:r>
      <w:r>
        <w:rPr>
          <w:bCs/>
          <w:sz w:val="24"/>
        </w:rPr>
        <w:t>确定基金份额申购、赎回</w:t>
      </w:r>
      <w:r>
        <w:rPr>
          <w:rFonts w:hint="eastAsia"/>
          <w:bCs/>
          <w:sz w:val="24"/>
        </w:rPr>
        <w:t>的价格</w:t>
      </w:r>
      <w:r>
        <w:rPr>
          <w:bCs/>
          <w:sz w:val="24"/>
        </w:rPr>
        <w:t>；</w:t>
      </w:r>
    </w:p>
    <w:p w14:paraId="341F4B5E" w14:textId="77777777" w:rsidR="0042728E" w:rsidRDefault="000C084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F9B1B0F" w14:textId="77777777" w:rsidR="0042728E" w:rsidRDefault="000C084C">
      <w:pPr>
        <w:spacing w:line="360" w:lineRule="auto"/>
        <w:ind w:firstLineChars="200" w:firstLine="480"/>
        <w:rPr>
          <w:bCs/>
          <w:sz w:val="24"/>
        </w:rPr>
      </w:pPr>
      <w:r>
        <w:rPr>
          <w:bCs/>
          <w:sz w:val="24"/>
        </w:rPr>
        <w:t>（</w:t>
      </w:r>
      <w:r>
        <w:rPr>
          <w:bCs/>
          <w:sz w:val="24"/>
        </w:rPr>
        <w:t>10</w:t>
      </w:r>
      <w:r>
        <w:rPr>
          <w:bCs/>
          <w:sz w:val="24"/>
        </w:rPr>
        <w:t>）</w:t>
      </w:r>
      <w:r>
        <w:rPr>
          <w:rFonts w:hint="eastAsia"/>
          <w:bCs/>
          <w:sz w:val="24"/>
        </w:rPr>
        <w:t>编制季度、中期和年度基金报告</w:t>
      </w:r>
      <w:r>
        <w:rPr>
          <w:bCs/>
          <w:sz w:val="24"/>
        </w:rPr>
        <w:t>；</w:t>
      </w:r>
    </w:p>
    <w:p w14:paraId="6C69D3FB" w14:textId="77777777" w:rsidR="0042728E" w:rsidRDefault="000C084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2F6339A" w14:textId="77777777" w:rsidR="0042728E" w:rsidRDefault="000C084C">
      <w:pPr>
        <w:spacing w:line="360" w:lineRule="auto"/>
        <w:ind w:firstLineChars="200" w:firstLine="480"/>
        <w:rPr>
          <w:bCs/>
          <w:sz w:val="24"/>
        </w:rPr>
      </w:pPr>
      <w:r>
        <w:rPr>
          <w:bCs/>
          <w:sz w:val="24"/>
        </w:rPr>
        <w:t>（</w:t>
      </w:r>
      <w:r>
        <w:rPr>
          <w:bCs/>
          <w:sz w:val="24"/>
        </w:rPr>
        <w:t>12</w:t>
      </w:r>
      <w:r>
        <w:rPr>
          <w:bCs/>
          <w:sz w:val="24"/>
        </w:rPr>
        <w:t>）</w:t>
      </w:r>
      <w:r>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r>
        <w:rPr>
          <w:bCs/>
          <w:sz w:val="24"/>
        </w:rPr>
        <w:t>；</w:t>
      </w:r>
    </w:p>
    <w:p w14:paraId="2A2678AF" w14:textId="77777777" w:rsidR="0042728E" w:rsidRDefault="000C084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0F08DF8" w14:textId="77777777" w:rsidR="0042728E" w:rsidRDefault="000C084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7832601" w14:textId="77777777" w:rsidR="0042728E" w:rsidRDefault="000C084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D55D613" w14:textId="77777777" w:rsidR="0042728E" w:rsidRDefault="000C084C">
      <w:pPr>
        <w:spacing w:line="360" w:lineRule="auto"/>
        <w:ind w:firstLineChars="200" w:firstLine="480"/>
        <w:rPr>
          <w:bCs/>
          <w:sz w:val="24"/>
        </w:rPr>
      </w:pPr>
      <w:r>
        <w:rPr>
          <w:bCs/>
          <w:sz w:val="24"/>
        </w:rPr>
        <w:t>（</w:t>
      </w:r>
      <w:r>
        <w:rPr>
          <w:bCs/>
          <w:sz w:val="24"/>
        </w:rPr>
        <w:t>16</w:t>
      </w:r>
      <w:r>
        <w:rPr>
          <w:bCs/>
          <w:sz w:val="24"/>
        </w:rPr>
        <w:t>）</w:t>
      </w:r>
      <w:r>
        <w:rPr>
          <w:rFonts w:hint="eastAsia"/>
          <w:bCs/>
          <w:sz w:val="24"/>
        </w:rPr>
        <w:t>按规定保存基金财产管理业务活动的会计账册、报表、记录和其他相关资料，保存期限不低于法律法规规定的最低期限</w:t>
      </w:r>
      <w:r>
        <w:rPr>
          <w:bCs/>
          <w:sz w:val="24"/>
        </w:rPr>
        <w:t>；</w:t>
      </w:r>
    </w:p>
    <w:p w14:paraId="310244FC" w14:textId="77777777" w:rsidR="0042728E" w:rsidRDefault="000C084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1D4639" w14:textId="77777777" w:rsidR="0042728E" w:rsidRDefault="000C084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11BC7E8" w14:textId="77777777" w:rsidR="0042728E" w:rsidRDefault="000C084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1D0E8E6" w14:textId="77777777" w:rsidR="0042728E" w:rsidRDefault="000C084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w:t>
      </w:r>
      <w:r>
        <w:rPr>
          <w:bCs/>
          <w:sz w:val="24"/>
        </w:rPr>
        <w:lastRenderedPageBreak/>
        <w:t>益时，应当承担赔偿责任，其赔偿责任不因其退任而免除；</w:t>
      </w:r>
    </w:p>
    <w:p w14:paraId="46837C52" w14:textId="77777777" w:rsidR="0042728E" w:rsidRDefault="000C084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3D453B8B" w14:textId="77777777" w:rsidR="0042728E" w:rsidRDefault="000C084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40A279A" w14:textId="77777777" w:rsidR="0042728E" w:rsidRDefault="000C084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349E0C33" w14:textId="77777777" w:rsidR="0042728E" w:rsidRDefault="000C084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6" w:name="_Hlt88823209"/>
      <w:bookmarkEnd w:id="15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E46BE6B" w14:textId="77777777" w:rsidR="0042728E" w:rsidRDefault="000C084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B03EA0E" w14:textId="77777777" w:rsidR="0042728E" w:rsidRDefault="000C084C">
      <w:pPr>
        <w:spacing w:line="360" w:lineRule="auto"/>
        <w:ind w:firstLineChars="200" w:firstLine="480"/>
        <w:rPr>
          <w:bCs/>
          <w:sz w:val="24"/>
        </w:rPr>
      </w:pPr>
      <w:r>
        <w:rPr>
          <w:bCs/>
          <w:sz w:val="24"/>
        </w:rPr>
        <w:t>（</w:t>
      </w:r>
      <w:r>
        <w:rPr>
          <w:bCs/>
          <w:sz w:val="24"/>
        </w:rPr>
        <w:t>26</w:t>
      </w:r>
      <w:r>
        <w:rPr>
          <w:bCs/>
          <w:sz w:val="24"/>
        </w:rPr>
        <w:t>）建立并保存基金份额持有人名册；</w:t>
      </w:r>
    </w:p>
    <w:p w14:paraId="10371D77" w14:textId="77777777" w:rsidR="0042728E" w:rsidRDefault="000C084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D7213CE" w14:textId="77777777" w:rsidR="0042728E" w:rsidRDefault="000C084C">
      <w:pPr>
        <w:spacing w:line="360" w:lineRule="auto"/>
        <w:ind w:firstLineChars="200" w:firstLine="480"/>
        <w:rPr>
          <w:bCs/>
          <w:sz w:val="24"/>
        </w:rPr>
      </w:pPr>
      <w:bookmarkStart w:id="157" w:name="_Toc15118238"/>
      <w:bookmarkStart w:id="158" w:name="_Toc57530240"/>
      <w:bookmarkStart w:id="159" w:name="_Toc79392581"/>
      <w:r>
        <w:rPr>
          <w:bCs/>
          <w:sz w:val="24"/>
        </w:rPr>
        <w:t>二、基金托管人</w:t>
      </w:r>
      <w:bookmarkEnd w:id="154"/>
      <w:bookmarkEnd w:id="157"/>
      <w:bookmarkEnd w:id="158"/>
      <w:bookmarkEnd w:id="159"/>
    </w:p>
    <w:p w14:paraId="0C6E9ACF" w14:textId="77777777" w:rsidR="0042728E" w:rsidRDefault="000C084C">
      <w:pPr>
        <w:spacing w:line="360" w:lineRule="auto"/>
        <w:ind w:firstLineChars="200" w:firstLine="480"/>
        <w:rPr>
          <w:bCs/>
          <w:sz w:val="24"/>
        </w:rPr>
      </w:pPr>
      <w:bookmarkStart w:id="160" w:name="_Toc15118239"/>
      <w:r>
        <w:rPr>
          <w:bCs/>
          <w:sz w:val="24"/>
        </w:rPr>
        <w:t>（一）基金托管人简况</w:t>
      </w:r>
      <w:bookmarkEnd w:id="160"/>
    </w:p>
    <w:p w14:paraId="0A35A9EE" w14:textId="77777777" w:rsidR="0042728E" w:rsidRDefault="000C084C">
      <w:pPr>
        <w:spacing w:line="360" w:lineRule="auto"/>
        <w:ind w:firstLineChars="200" w:firstLine="480"/>
        <w:rPr>
          <w:bCs/>
          <w:sz w:val="24"/>
        </w:rPr>
      </w:pPr>
      <w:r>
        <w:rPr>
          <w:rFonts w:hint="eastAsia"/>
          <w:bCs/>
          <w:sz w:val="24"/>
        </w:rPr>
        <w:t>名称：中国建设银行股份有限公司</w:t>
      </w:r>
    </w:p>
    <w:p w14:paraId="47C4C1D0" w14:textId="77777777" w:rsidR="0042728E" w:rsidRDefault="000C084C">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24C24CC" w14:textId="77777777" w:rsidR="0042728E" w:rsidRDefault="000C084C">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1E2C96F4" w14:textId="77777777" w:rsidR="0042728E" w:rsidRDefault="000C084C">
      <w:pPr>
        <w:spacing w:line="360" w:lineRule="auto"/>
        <w:ind w:firstLineChars="200" w:firstLine="480"/>
        <w:rPr>
          <w:bCs/>
          <w:sz w:val="24"/>
        </w:rPr>
      </w:pPr>
      <w:r>
        <w:rPr>
          <w:rFonts w:hint="eastAsia"/>
          <w:bCs/>
          <w:sz w:val="24"/>
        </w:rPr>
        <w:t>邮政编码：</w:t>
      </w:r>
      <w:r>
        <w:rPr>
          <w:rFonts w:hint="eastAsia"/>
          <w:bCs/>
          <w:sz w:val="24"/>
        </w:rPr>
        <w:t>100033</w:t>
      </w:r>
    </w:p>
    <w:p w14:paraId="2FA7D73F" w14:textId="7DDD94F3" w:rsidR="0042728E" w:rsidRDefault="000C084C">
      <w:pPr>
        <w:spacing w:line="360" w:lineRule="auto"/>
        <w:ind w:firstLineChars="200" w:firstLine="480"/>
        <w:rPr>
          <w:bCs/>
          <w:sz w:val="24"/>
        </w:rPr>
      </w:pPr>
      <w:r>
        <w:rPr>
          <w:rFonts w:hint="eastAsia"/>
          <w:bCs/>
          <w:sz w:val="24"/>
        </w:rPr>
        <w:t>法定代表人：</w:t>
      </w:r>
      <w:r w:rsidR="00F43158" w:rsidRPr="00F43158">
        <w:rPr>
          <w:rFonts w:hint="eastAsia"/>
          <w:bCs/>
          <w:sz w:val="24"/>
        </w:rPr>
        <w:t>张金良</w:t>
      </w:r>
    </w:p>
    <w:p w14:paraId="54F96619" w14:textId="77777777" w:rsidR="0042728E" w:rsidRDefault="000C084C">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7ECEC198" w14:textId="77777777" w:rsidR="0042728E" w:rsidRDefault="000C084C">
      <w:pPr>
        <w:spacing w:line="360" w:lineRule="auto"/>
        <w:ind w:firstLineChars="200" w:firstLine="480"/>
        <w:rPr>
          <w:bCs/>
          <w:sz w:val="24"/>
        </w:rPr>
      </w:pPr>
      <w:r>
        <w:rPr>
          <w:rFonts w:hint="eastAsia"/>
          <w:bCs/>
          <w:sz w:val="24"/>
        </w:rPr>
        <w:t>基金托管业务批准文号：中国证监会证监基字</w:t>
      </w:r>
      <w:r>
        <w:rPr>
          <w:rFonts w:hint="eastAsia"/>
          <w:bCs/>
          <w:sz w:val="24"/>
        </w:rPr>
        <w:t>[1998]12</w:t>
      </w:r>
      <w:r>
        <w:rPr>
          <w:rFonts w:hint="eastAsia"/>
          <w:bCs/>
          <w:sz w:val="24"/>
        </w:rPr>
        <w:t>号</w:t>
      </w:r>
    </w:p>
    <w:p w14:paraId="5CE5CF5D" w14:textId="77777777" w:rsidR="0042728E" w:rsidRDefault="000C084C">
      <w:pPr>
        <w:spacing w:line="360" w:lineRule="auto"/>
        <w:ind w:firstLineChars="200" w:firstLine="480"/>
        <w:rPr>
          <w:bCs/>
          <w:sz w:val="24"/>
        </w:rPr>
      </w:pPr>
      <w:r>
        <w:rPr>
          <w:rFonts w:hint="eastAsia"/>
          <w:bCs/>
          <w:sz w:val="24"/>
        </w:rPr>
        <w:t>组织形式：股份有限公司</w:t>
      </w:r>
    </w:p>
    <w:p w14:paraId="77511965" w14:textId="77777777" w:rsidR="0042728E" w:rsidRDefault="000C084C">
      <w:pPr>
        <w:spacing w:line="360" w:lineRule="auto"/>
        <w:ind w:firstLineChars="200" w:firstLine="480"/>
        <w:rPr>
          <w:bCs/>
          <w:sz w:val="24"/>
        </w:rPr>
      </w:pPr>
      <w:r>
        <w:rPr>
          <w:rFonts w:hint="eastAsia"/>
          <w:bCs/>
          <w:sz w:val="24"/>
        </w:rPr>
        <w:t>注册资本：贰仟伍佰亿壹仟零玖拾柒万柒仟肆佰捌拾陆元整</w:t>
      </w:r>
    </w:p>
    <w:p w14:paraId="7D482622" w14:textId="77777777" w:rsidR="0042728E" w:rsidRDefault="000C084C">
      <w:pPr>
        <w:spacing w:line="360" w:lineRule="auto"/>
        <w:ind w:firstLineChars="200" w:firstLine="480"/>
        <w:rPr>
          <w:bCs/>
          <w:sz w:val="24"/>
        </w:rPr>
      </w:pPr>
      <w:r>
        <w:rPr>
          <w:rFonts w:hint="eastAsia"/>
          <w:bCs/>
          <w:sz w:val="24"/>
        </w:rPr>
        <w:t>存续期间：持续经营</w:t>
      </w:r>
    </w:p>
    <w:p w14:paraId="53EBDCAA" w14:textId="77777777" w:rsidR="0042728E" w:rsidRDefault="000C084C">
      <w:pPr>
        <w:spacing w:line="360" w:lineRule="auto"/>
        <w:ind w:firstLineChars="200" w:firstLine="480"/>
        <w:rPr>
          <w:bCs/>
          <w:sz w:val="24"/>
        </w:rPr>
      </w:pPr>
      <w:bookmarkStart w:id="161" w:name="_Toc15118240"/>
      <w:r>
        <w:rPr>
          <w:bCs/>
          <w:sz w:val="24"/>
        </w:rPr>
        <w:t>（二）基金托管人的权利与义务</w:t>
      </w:r>
      <w:bookmarkEnd w:id="161"/>
    </w:p>
    <w:p w14:paraId="1A7D3868" w14:textId="77777777" w:rsidR="0042728E" w:rsidRDefault="000C084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0E9AEAB" w14:textId="77777777" w:rsidR="0042728E" w:rsidRDefault="000C084C">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）自基金合同生效之日起，依法律法规和基金合同的规定安全保管基金财产；</w:t>
      </w:r>
    </w:p>
    <w:p w14:paraId="2FDEBB80"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0ECBEE20"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07B062F"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4AA91AA1"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546F7F5C"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5475C356" w14:textId="77777777" w:rsidR="0042728E" w:rsidRDefault="000C084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44D3AF0E" w14:textId="77777777" w:rsidR="0042728E" w:rsidRDefault="000C084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7EF8CBF" w14:textId="77777777" w:rsidR="0042728E" w:rsidRDefault="000C084C">
      <w:pPr>
        <w:spacing w:line="360" w:lineRule="auto"/>
        <w:ind w:firstLineChars="200" w:firstLine="480"/>
        <w:rPr>
          <w:bCs/>
          <w:sz w:val="24"/>
        </w:rPr>
      </w:pPr>
      <w:bookmarkStart w:id="162" w:name="_Toc523711670"/>
      <w:r>
        <w:rPr>
          <w:rFonts w:hint="eastAsia"/>
          <w:bCs/>
          <w:sz w:val="24"/>
        </w:rPr>
        <w:t>（</w:t>
      </w:r>
      <w:r>
        <w:rPr>
          <w:rFonts w:hint="eastAsia"/>
          <w:bCs/>
          <w:sz w:val="24"/>
        </w:rPr>
        <w:t>1</w:t>
      </w:r>
      <w:r>
        <w:rPr>
          <w:rFonts w:hint="eastAsia"/>
          <w:bCs/>
          <w:sz w:val="24"/>
        </w:rPr>
        <w:t>）以诚实信用、勤勉尽责的原则持有并安全保管基金财产；</w:t>
      </w:r>
    </w:p>
    <w:p w14:paraId="0BF73B01"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269F5102"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F383AE"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410F8EC4"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0CE4C5E8"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3F88FA72" w14:textId="77777777" w:rsidR="0042728E" w:rsidRDefault="000C084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w:t>
      </w:r>
      <w:r>
        <w:rPr>
          <w:rFonts w:hint="eastAsia"/>
          <w:bCs/>
          <w:sz w:val="24"/>
        </w:rPr>
        <w:lastRenderedPageBreak/>
        <w:t>的情况除外；</w:t>
      </w:r>
    </w:p>
    <w:p w14:paraId="04FCC4DB" w14:textId="77777777" w:rsidR="0042728E" w:rsidRDefault="000C084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7018A613" w14:textId="77777777" w:rsidR="0042728E" w:rsidRDefault="000C084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7CA820A8" w14:textId="77777777" w:rsidR="0042728E" w:rsidRDefault="000C084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中期和年度基金报告出具意见，说明基金管理人在各重要方面的运作是否严格按照基金合同的规定进行；如果基金管理人有未执行基金合同规定的行为，还应当说明基金托管人是否采取了适当的措施；</w:t>
      </w:r>
    </w:p>
    <w:p w14:paraId="58F9D3AD" w14:textId="77777777" w:rsidR="0042728E" w:rsidRDefault="000C084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）保存基金托管业务活动的记录、账册、报表和其他相关资料，保存期限不低于法律法规规定的最低期限；</w:t>
      </w:r>
    </w:p>
    <w:p w14:paraId="033A7D6D" w14:textId="77777777" w:rsidR="0042728E" w:rsidRDefault="000C084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75EA6F73" w14:textId="77777777" w:rsidR="0042728E" w:rsidRDefault="000C084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3DC2791A" w14:textId="77777777" w:rsidR="0042728E" w:rsidRDefault="000C084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68ACC19F" w14:textId="77777777" w:rsidR="0042728E" w:rsidRDefault="000C084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468CCF2C" w14:textId="77777777" w:rsidR="0042728E" w:rsidRDefault="000C084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22F49FBB" w14:textId="77777777" w:rsidR="0042728E" w:rsidRDefault="000C084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1DA08D1F" w14:textId="77777777" w:rsidR="0042728E" w:rsidRDefault="000C084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33529CFA" w14:textId="77777777" w:rsidR="0042728E" w:rsidRDefault="000C084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035CFDF0" w14:textId="77777777" w:rsidR="0042728E" w:rsidRDefault="000C084C">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Pr>
          <w:rFonts w:hint="eastAsia"/>
          <w:bCs/>
          <w:sz w:val="24"/>
        </w:rPr>
        <w:t>；</w:t>
      </w:r>
    </w:p>
    <w:p w14:paraId="21868EDF" w14:textId="77777777" w:rsidR="0042728E" w:rsidRDefault="000C084C">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4223BAB5" w14:textId="77777777" w:rsidR="0042728E" w:rsidRDefault="000C084C">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6FBE8658" w14:textId="77777777" w:rsidR="0042728E" w:rsidRDefault="000C084C">
      <w:pPr>
        <w:spacing w:line="360" w:lineRule="auto"/>
        <w:ind w:firstLineChars="200" w:firstLine="480"/>
        <w:rPr>
          <w:bCs/>
          <w:sz w:val="24"/>
        </w:rPr>
      </w:pPr>
      <w:bookmarkStart w:id="164" w:name="_Toc79392582"/>
      <w:bookmarkEnd w:id="162"/>
      <w:r>
        <w:rPr>
          <w:bCs/>
          <w:sz w:val="24"/>
        </w:rPr>
        <w:lastRenderedPageBreak/>
        <w:t>三、基金份额持有人</w:t>
      </w:r>
      <w:bookmarkEnd w:id="164"/>
    </w:p>
    <w:p w14:paraId="7B34E0F1" w14:textId="77777777" w:rsidR="0042728E" w:rsidRDefault="000C084C">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5" w:name="_Hlt88899909"/>
      <w:bookmarkEnd w:id="165"/>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w:t>
      </w:r>
      <w:r>
        <w:rPr>
          <w:rFonts w:hint="eastAsia"/>
          <w:bCs/>
          <w:sz w:val="24"/>
        </w:rPr>
        <w:t>签名或盖章</w:t>
      </w:r>
      <w:r>
        <w:rPr>
          <w:bCs/>
          <w:sz w:val="24"/>
        </w:rPr>
        <w:t>为必要条件。</w:t>
      </w:r>
    </w:p>
    <w:p w14:paraId="36A66ADF" w14:textId="77777777" w:rsidR="0042728E" w:rsidRDefault="000C084C">
      <w:pPr>
        <w:spacing w:line="360" w:lineRule="auto"/>
        <w:ind w:firstLineChars="200" w:firstLine="480"/>
        <w:rPr>
          <w:bCs/>
          <w:sz w:val="24"/>
        </w:rPr>
      </w:pPr>
      <w:r>
        <w:rPr>
          <w:rFonts w:hint="eastAsia"/>
          <w:bCs/>
          <w:sz w:val="24"/>
        </w:rPr>
        <w:t>除法律法规另有规定或基金合同另有约定外，同一类别的每份基金份额具有同等的合法权益。</w:t>
      </w:r>
    </w:p>
    <w:p w14:paraId="295EC774" w14:textId="77777777" w:rsidR="0042728E" w:rsidRDefault="000C084C">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341669D5" w14:textId="77777777" w:rsidR="0042728E" w:rsidRDefault="000C084C">
      <w:pPr>
        <w:spacing w:line="360" w:lineRule="auto"/>
        <w:ind w:firstLineChars="200" w:firstLine="480"/>
        <w:rPr>
          <w:bCs/>
          <w:sz w:val="24"/>
        </w:rPr>
      </w:pPr>
      <w:r>
        <w:rPr>
          <w:bCs/>
          <w:sz w:val="24"/>
        </w:rPr>
        <w:t>（</w:t>
      </w:r>
      <w:r>
        <w:rPr>
          <w:bCs/>
          <w:sz w:val="24"/>
        </w:rPr>
        <w:t>1</w:t>
      </w:r>
      <w:r>
        <w:rPr>
          <w:bCs/>
          <w:sz w:val="24"/>
        </w:rPr>
        <w:t>）分享基金财产收益；</w:t>
      </w:r>
    </w:p>
    <w:p w14:paraId="5AE6EF29" w14:textId="77777777" w:rsidR="0042728E" w:rsidRDefault="000C084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6" w:name="_Hlt88825574"/>
      <w:bookmarkEnd w:id="166"/>
    </w:p>
    <w:p w14:paraId="6871EF7A" w14:textId="77777777" w:rsidR="0042728E" w:rsidRDefault="000C084C">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依法转让或申请赎回</w:t>
      </w:r>
      <w:r>
        <w:rPr>
          <w:bCs/>
          <w:sz w:val="24"/>
        </w:rPr>
        <w:t>其持有的基金份额；</w:t>
      </w:r>
    </w:p>
    <w:p w14:paraId="75FD17A0" w14:textId="77777777" w:rsidR="0042728E" w:rsidRDefault="000C084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09803C15" w14:textId="77777777" w:rsidR="0042728E" w:rsidRDefault="000C084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78D94EC" w14:textId="77777777" w:rsidR="0042728E" w:rsidRDefault="000C084C">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D96EA6B" w14:textId="77777777" w:rsidR="0042728E" w:rsidRDefault="000C084C">
      <w:pPr>
        <w:spacing w:line="360" w:lineRule="auto"/>
        <w:ind w:firstLineChars="200" w:firstLine="480"/>
        <w:rPr>
          <w:bCs/>
          <w:sz w:val="24"/>
        </w:rPr>
      </w:pPr>
      <w:r>
        <w:rPr>
          <w:bCs/>
          <w:sz w:val="24"/>
        </w:rPr>
        <w:t>（</w:t>
      </w:r>
      <w:r>
        <w:rPr>
          <w:bCs/>
          <w:sz w:val="24"/>
        </w:rPr>
        <w:t>7</w:t>
      </w:r>
      <w:r>
        <w:rPr>
          <w:bCs/>
          <w:sz w:val="24"/>
        </w:rPr>
        <w:t>）监督基金管理人的投资运作；</w:t>
      </w:r>
    </w:p>
    <w:p w14:paraId="11ABC5B1" w14:textId="77777777" w:rsidR="0042728E" w:rsidRDefault="000C084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05CBE155" w14:textId="77777777" w:rsidR="0042728E" w:rsidRDefault="000C084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9903F09" w14:textId="77777777" w:rsidR="0042728E" w:rsidRDefault="000C084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DCF2F36" w14:textId="77777777" w:rsidR="0042728E" w:rsidRDefault="000C084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0052F6AC" w14:textId="77777777" w:rsidR="0042728E" w:rsidRDefault="000C084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09CDE5FA" w14:textId="77777777" w:rsidR="0042728E" w:rsidRDefault="000C084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AFC51DB" w14:textId="77777777" w:rsidR="0042728E" w:rsidRDefault="000C084C">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7CDD22F3" w14:textId="77777777" w:rsidR="0042728E" w:rsidRDefault="000C084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w:t>
      </w:r>
      <w:r>
        <w:rPr>
          <w:bCs/>
          <w:sz w:val="24"/>
        </w:rPr>
        <w:lastRenderedPageBreak/>
        <w:t>责任；</w:t>
      </w:r>
    </w:p>
    <w:p w14:paraId="4A92C47B" w14:textId="77777777" w:rsidR="0042728E" w:rsidRDefault="000C084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B88746D" w14:textId="77777777" w:rsidR="0042728E" w:rsidRDefault="000C084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3CE78052" w14:textId="77777777" w:rsidR="0042728E" w:rsidRDefault="000C084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832940C" w14:textId="77777777" w:rsidR="0042728E" w:rsidRDefault="000C084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）发起资金提供方持有认购的基金份额不少于</w:t>
      </w:r>
      <w:r>
        <w:rPr>
          <w:rFonts w:hint="eastAsia"/>
          <w:bCs/>
          <w:sz w:val="24"/>
        </w:rPr>
        <w:t>3</w:t>
      </w:r>
      <w:r>
        <w:rPr>
          <w:rFonts w:hint="eastAsia"/>
          <w:bCs/>
          <w:sz w:val="24"/>
        </w:rPr>
        <w:t>年，法律法规或监管机构另有规定的除外；</w:t>
      </w:r>
    </w:p>
    <w:p w14:paraId="6766440F" w14:textId="77777777" w:rsidR="0042728E" w:rsidRDefault="000C084C">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）法律法规及中国证监会规定的和基金合同约定的其他义务。</w:t>
      </w:r>
    </w:p>
    <w:p w14:paraId="594DDA06"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167" w:name="_Toc123051454"/>
      <w:bookmarkStart w:id="168" w:name="_Toc3771"/>
      <w:bookmarkStart w:id="169" w:name="_Toc4559"/>
      <w:bookmarkStart w:id="170" w:name="_Toc6447"/>
      <w:bookmarkStart w:id="171" w:name="_Toc123112236"/>
      <w:bookmarkStart w:id="172" w:name="_Toc98560354"/>
      <w:bookmarkStart w:id="173" w:name="_Toc141703888"/>
      <w:bookmarkStart w:id="174" w:name="_Toc9706"/>
      <w:bookmarkStart w:id="175" w:name="_Toc20768"/>
      <w:bookmarkStart w:id="176" w:name="_Toc18567"/>
      <w:bookmarkStart w:id="177" w:name="_Toc79392583"/>
      <w:bookmarkStart w:id="178" w:name="_Toc11030"/>
      <w:bookmarkStart w:id="179" w:name="_Toc7058"/>
      <w:bookmarkStart w:id="180" w:name="_Toc139991738"/>
      <w:bookmarkStart w:id="181" w:name="_Toc10650"/>
      <w:bookmarkStart w:id="182" w:name="_Toc25783"/>
      <w:bookmarkStart w:id="183" w:name="_Toc150184149"/>
      <w:bookmarkStart w:id="184" w:name="_Toc123102455"/>
      <w:bookmarkStart w:id="185" w:name="_Toc80216166"/>
      <w:bookmarkStart w:id="186" w:name="_Toc3321"/>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AB20B92" w14:textId="77777777" w:rsidR="0042728E" w:rsidRDefault="0042728E">
      <w:pPr>
        <w:tabs>
          <w:tab w:val="left" w:pos="1080"/>
        </w:tabs>
        <w:spacing w:line="360" w:lineRule="auto"/>
        <w:ind w:leftChars="199" w:left="1076" w:hangingChars="274" w:hanging="658"/>
        <w:rPr>
          <w:bCs/>
          <w:sz w:val="24"/>
        </w:rPr>
      </w:pPr>
    </w:p>
    <w:p w14:paraId="3B72AF64" w14:textId="77777777" w:rsidR="0042728E" w:rsidRDefault="000C084C">
      <w:pPr>
        <w:spacing w:line="360" w:lineRule="auto"/>
        <w:ind w:firstLineChars="200" w:firstLine="480"/>
        <w:rPr>
          <w:bCs/>
          <w:sz w:val="24"/>
        </w:rPr>
      </w:pPr>
      <w:bookmarkStart w:id="187" w:name="_Toc18769"/>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9BF5084" w14:textId="77777777" w:rsidR="0042728E" w:rsidRDefault="000C084C">
      <w:pPr>
        <w:spacing w:line="360" w:lineRule="auto"/>
        <w:ind w:firstLineChars="200" w:firstLine="480"/>
        <w:rPr>
          <w:bCs/>
          <w:sz w:val="24"/>
        </w:rPr>
      </w:pPr>
      <w:r>
        <w:rPr>
          <w:rFonts w:hint="eastAsia"/>
          <w:bCs/>
          <w:sz w:val="24"/>
        </w:rPr>
        <w:t>本基金份额持有人大会未设立日常机构。若未来本基金份额持有人大会成立日常机构，则按照届时有效的法律法规的规定执行。</w:t>
      </w:r>
    </w:p>
    <w:p w14:paraId="7B80B2D6" w14:textId="77777777" w:rsidR="0042728E" w:rsidRDefault="000C084C">
      <w:pPr>
        <w:spacing w:line="360" w:lineRule="auto"/>
        <w:ind w:firstLineChars="200" w:firstLine="480"/>
        <w:rPr>
          <w:bCs/>
          <w:sz w:val="24"/>
        </w:rPr>
      </w:pPr>
      <w:r>
        <w:rPr>
          <w:rFonts w:hint="eastAsia"/>
          <w:bCs/>
          <w:sz w:val="24"/>
        </w:rPr>
        <w:t>本基金持有的基金召开基金份额持有人大会时，在遵循本基金份额持有人利益优先原则的前提下，本基金的基金管理人可直接参加该基金份额持有人大会并行使相关投票权利，无需事先召开本基金的基金份额持有人大会。基金管理人需将表决意见事先征求基金托管人的意见，并将表决意见在定期报告中予以披露。基金投资者持有本基金基金份额的行为即视为同意本基金管理人参与本基金所持基金的基金份额持有人大会并行使相关投票权利。法律法规另有规定的从其规定。</w:t>
      </w:r>
    </w:p>
    <w:p w14:paraId="1359C89C" w14:textId="77777777" w:rsidR="0042728E" w:rsidRDefault="000C084C">
      <w:pPr>
        <w:spacing w:line="360" w:lineRule="auto"/>
        <w:ind w:firstLineChars="200" w:firstLine="480"/>
        <w:rPr>
          <w:bCs/>
          <w:sz w:val="24"/>
        </w:rPr>
      </w:pPr>
      <w:r>
        <w:rPr>
          <w:rFonts w:hint="eastAsia"/>
          <w:bCs/>
          <w:sz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7671CEBA" w14:textId="77777777" w:rsidR="0042728E" w:rsidRDefault="000C084C">
      <w:pPr>
        <w:spacing w:line="360" w:lineRule="auto"/>
        <w:ind w:firstLineChars="200" w:firstLine="480"/>
        <w:rPr>
          <w:bCs/>
          <w:sz w:val="24"/>
        </w:rPr>
      </w:pPr>
      <w:bookmarkStart w:id="188" w:name="_Toc79392584"/>
      <w:bookmarkStart w:id="189" w:name="_Toc15641220"/>
      <w:bookmarkStart w:id="190" w:name="_Toc57530243"/>
      <w:r>
        <w:rPr>
          <w:rFonts w:hint="eastAsia"/>
          <w:bCs/>
          <w:sz w:val="24"/>
        </w:rPr>
        <w:t>一、召开事由</w:t>
      </w:r>
      <w:bookmarkEnd w:id="188"/>
      <w:bookmarkEnd w:id="189"/>
      <w:bookmarkEnd w:id="190"/>
    </w:p>
    <w:p w14:paraId="0714AF68" w14:textId="77777777" w:rsidR="0042728E" w:rsidRDefault="000C084C">
      <w:pPr>
        <w:spacing w:line="360" w:lineRule="auto"/>
        <w:ind w:firstLineChars="200" w:firstLine="480"/>
        <w:rPr>
          <w:bCs/>
          <w:sz w:val="24"/>
        </w:rPr>
      </w:pPr>
      <w:r>
        <w:rPr>
          <w:rFonts w:hint="eastAsia"/>
          <w:bCs/>
          <w:sz w:val="24"/>
        </w:rPr>
        <w:t>1</w:t>
      </w:r>
      <w:r>
        <w:rPr>
          <w:rFonts w:hint="eastAsia"/>
          <w:bCs/>
          <w:sz w:val="24"/>
        </w:rPr>
        <w:t>、除法律法规、中国证监会另有规定或《基金合同》另有约定外，当出现或需要决定下列事由之一的，应当召开基金份额持有人大会：</w:t>
      </w:r>
    </w:p>
    <w:p w14:paraId="3F99E9BF"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0EA90A60"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05FFAB04"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3C507D63"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76E71CFF"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1B506145"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75B046A4" w14:textId="77777777" w:rsidR="0042728E" w:rsidRDefault="000C084C">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）本基金与其他基金的合并；</w:t>
      </w:r>
    </w:p>
    <w:p w14:paraId="0692F2B9" w14:textId="77777777" w:rsidR="0042728E" w:rsidRDefault="000C084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4E766179" w14:textId="77777777" w:rsidR="0042728E" w:rsidRDefault="000C084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2E8636A0" w14:textId="77777777" w:rsidR="0042728E" w:rsidRDefault="000C084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6DEA5F87" w14:textId="77777777" w:rsidR="0042728E" w:rsidRDefault="000C084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535FC237" w14:textId="77777777" w:rsidR="0042728E" w:rsidRDefault="000C084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1BAAA1B5"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）法律法规、基金合同或中国证监会规定的其他应当召开基金份额持有人大会的事项。</w:t>
      </w:r>
    </w:p>
    <w:p w14:paraId="7C0A5B8A" w14:textId="77777777" w:rsidR="0042728E" w:rsidRDefault="000C084C">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3466C594"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65B68FC3"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）调整本基金的申购费率、调低赎回费率、调低销售服务费率或者变更收费方式；</w:t>
      </w:r>
    </w:p>
    <w:p w14:paraId="27B6133E"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）调整本基金的基金份额类别设置或停止现有类别基金份额的销售等；</w:t>
      </w:r>
    </w:p>
    <w:p w14:paraId="1120FA2F"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）因相应的法律法规发生变动而应当对基金合同进行修改；</w:t>
      </w:r>
    </w:p>
    <w:p w14:paraId="4D3BAF81"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）对基金合同的修改对基金份额持有人利益无实质性不利影响或修改不涉及基金合同当事人权利义务关系发生重大变化；</w:t>
      </w:r>
    </w:p>
    <w:p w14:paraId="7C89FCB2"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54B0398A" w14:textId="77777777" w:rsidR="0042728E" w:rsidRDefault="000C084C">
      <w:pPr>
        <w:spacing w:line="360" w:lineRule="auto"/>
        <w:ind w:firstLineChars="200" w:firstLine="480"/>
        <w:rPr>
          <w:bCs/>
          <w:sz w:val="24"/>
        </w:rPr>
      </w:pPr>
      <w:r>
        <w:rPr>
          <w:rFonts w:hint="eastAsia"/>
          <w:bCs/>
          <w:sz w:val="24"/>
        </w:rPr>
        <w:t>（</w:t>
      </w:r>
      <w:r>
        <w:rPr>
          <w:bCs/>
          <w:sz w:val="24"/>
        </w:rPr>
        <w:t>7</w:t>
      </w:r>
      <w:r>
        <w:rPr>
          <w:rFonts w:hint="eastAsia"/>
          <w:bCs/>
          <w:sz w:val="24"/>
        </w:rPr>
        <w:t>）基金管理人、销售机构、登记机构调整有关基金认购、申购、赎回、转换、基金交易、非交易过户、转托管等业务的规则；</w:t>
      </w:r>
    </w:p>
    <w:p w14:paraId="079C58B3" w14:textId="77777777" w:rsidR="0042728E" w:rsidRDefault="000C084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14:paraId="14037E48" w14:textId="77777777" w:rsidR="0042728E" w:rsidRDefault="000C084C">
      <w:pPr>
        <w:spacing w:line="360" w:lineRule="auto"/>
        <w:ind w:firstLineChars="200" w:firstLine="480"/>
        <w:rPr>
          <w:bCs/>
          <w:sz w:val="24"/>
        </w:rPr>
      </w:pPr>
      <w:r>
        <w:rPr>
          <w:rFonts w:hint="eastAsia"/>
          <w:bCs/>
          <w:sz w:val="24"/>
        </w:rPr>
        <w:t>二</w:t>
      </w:r>
      <w:bookmarkStart w:id="191" w:name="_Toc15641221"/>
      <w:bookmarkStart w:id="192" w:name="_Toc79392585"/>
      <w:bookmarkStart w:id="193" w:name="_Toc57530244"/>
      <w:r>
        <w:rPr>
          <w:rFonts w:hint="eastAsia"/>
          <w:bCs/>
          <w:sz w:val="24"/>
        </w:rPr>
        <w:t>、会议召集人及召集方式</w:t>
      </w:r>
      <w:bookmarkEnd w:id="191"/>
      <w:bookmarkEnd w:id="192"/>
      <w:bookmarkEnd w:id="193"/>
    </w:p>
    <w:p w14:paraId="65104CEC" w14:textId="77777777" w:rsidR="0042728E" w:rsidRDefault="000C084C">
      <w:pPr>
        <w:spacing w:line="360" w:lineRule="auto"/>
        <w:ind w:firstLineChars="200" w:firstLine="480"/>
        <w:rPr>
          <w:bCs/>
          <w:sz w:val="24"/>
        </w:rPr>
      </w:pPr>
      <w:bookmarkStart w:id="194" w:name="_Toc57530245"/>
      <w:bookmarkStart w:id="195" w:name="_Toc15641222"/>
      <w:r>
        <w:rPr>
          <w:rFonts w:hint="eastAsia"/>
          <w:bCs/>
          <w:sz w:val="24"/>
        </w:rPr>
        <w:t>1</w:t>
      </w:r>
      <w:r>
        <w:rPr>
          <w:rFonts w:hint="eastAsia"/>
          <w:bCs/>
          <w:sz w:val="24"/>
        </w:rPr>
        <w:t>、除法律法规规定或基金合同另有约定外，基金份额持有人大会由基金管理人召集。</w:t>
      </w:r>
    </w:p>
    <w:p w14:paraId="3D63DF7D"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3B818B83" w14:textId="77777777" w:rsidR="0042728E" w:rsidRDefault="000C084C">
      <w:pPr>
        <w:spacing w:line="360" w:lineRule="auto"/>
        <w:ind w:firstLineChars="200" w:firstLine="480"/>
        <w:rPr>
          <w:bCs/>
          <w:sz w:val="24"/>
        </w:rPr>
      </w:pPr>
      <w:r>
        <w:rPr>
          <w:rFonts w:hint="eastAsia"/>
          <w:bCs/>
          <w:sz w:val="24"/>
        </w:rPr>
        <w:lastRenderedPageBreak/>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日内召开；基金管理人决定不召集或在规定时间内未能作出书面答复，基金托管人仍认为有必要召开的，应当由基金托管人自行召集，并自出具书面决定之日起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73D1F6E8" w14:textId="77777777" w:rsidR="0042728E" w:rsidRDefault="000C084C">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日内召开；基金管理人决定不召集或在规定时间内未能作出书面答复，代表基金份额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58FA05B6" w14:textId="77777777" w:rsidR="0042728E" w:rsidRDefault="000C084C">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）的基金份额持有人就同一事项要求召开基金份额持有人大会，而基金管理人、基金托管人都不召集或在规定时间内未能作出书面答复的，单独或合计代表基金份额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0AB9F275" w14:textId="77777777" w:rsidR="0042728E" w:rsidRDefault="000C084C">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1A973618" w14:textId="77777777" w:rsidR="0042728E" w:rsidRDefault="000C084C">
      <w:pPr>
        <w:spacing w:line="360" w:lineRule="auto"/>
        <w:ind w:firstLineChars="200" w:firstLine="480"/>
        <w:rPr>
          <w:bCs/>
          <w:sz w:val="24"/>
        </w:rPr>
      </w:pPr>
      <w:bookmarkStart w:id="196" w:name="_Toc79392586"/>
      <w:r>
        <w:rPr>
          <w:rFonts w:hint="eastAsia"/>
          <w:bCs/>
          <w:sz w:val="24"/>
        </w:rPr>
        <w:t>三、召开基金份额持有人大会的通知时间、通知内容、通知方式</w:t>
      </w:r>
      <w:bookmarkEnd w:id="194"/>
      <w:bookmarkEnd w:id="195"/>
      <w:bookmarkEnd w:id="196"/>
    </w:p>
    <w:p w14:paraId="3602E40D" w14:textId="77777777" w:rsidR="0042728E" w:rsidRDefault="000C084C">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27F39C71"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47C56D19"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7BF72DF2" w14:textId="77777777" w:rsidR="0042728E" w:rsidRDefault="000C084C">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）有权出席基金份额持有人大会的基金份额持有人的权益登记日；</w:t>
      </w:r>
    </w:p>
    <w:p w14:paraId="54AAA342"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31460F0B"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67BBDA55"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2CB3D7B5" w14:textId="77777777" w:rsidR="0042728E" w:rsidRDefault="000C084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0A66F2A7" w14:textId="77777777" w:rsidR="0042728E" w:rsidRDefault="000C084C">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A77B77A" w14:textId="77777777" w:rsidR="0042728E" w:rsidRDefault="000C084C">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DC68FBF" w14:textId="77777777" w:rsidR="0042728E" w:rsidRDefault="000C084C">
      <w:pPr>
        <w:spacing w:line="360" w:lineRule="auto"/>
        <w:ind w:firstLineChars="200" w:firstLine="480"/>
        <w:rPr>
          <w:bCs/>
          <w:sz w:val="24"/>
        </w:rPr>
      </w:pPr>
      <w:bookmarkStart w:id="197" w:name="_Toc57530246"/>
      <w:bookmarkStart w:id="198" w:name="_Toc15641223"/>
      <w:bookmarkStart w:id="199" w:name="_Toc79392587"/>
      <w:r>
        <w:rPr>
          <w:rFonts w:hint="eastAsia"/>
          <w:bCs/>
          <w:sz w:val="24"/>
        </w:rPr>
        <w:t>四、基金份额持有人出席会议的方式</w:t>
      </w:r>
      <w:bookmarkEnd w:id="197"/>
      <w:bookmarkEnd w:id="198"/>
      <w:bookmarkEnd w:id="199"/>
    </w:p>
    <w:p w14:paraId="558576B7" w14:textId="77777777" w:rsidR="0042728E" w:rsidRDefault="000C084C">
      <w:pPr>
        <w:spacing w:line="360" w:lineRule="auto"/>
        <w:ind w:firstLineChars="200" w:firstLine="480"/>
        <w:rPr>
          <w:bCs/>
          <w:sz w:val="24"/>
        </w:rPr>
      </w:pPr>
      <w:r>
        <w:rPr>
          <w:rFonts w:hint="eastAsia"/>
          <w:bCs/>
          <w:sz w:val="24"/>
        </w:rPr>
        <w:t>基金份额持有人大会可通过现场开会方式、通讯开会方式或法律法规和监管机构允许的其他方式召开，会议的召开方式由会议召集人确定。</w:t>
      </w:r>
    </w:p>
    <w:p w14:paraId="7C282CA2" w14:textId="77777777" w:rsidR="0042728E" w:rsidRDefault="000C084C">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C45411B"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7DF8531"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rFonts w:hint="eastAsia"/>
          <w:bCs/>
          <w:sz w:val="24"/>
        </w:rPr>
        <w:lastRenderedPageBreak/>
        <w:t>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505A794" w14:textId="77777777" w:rsidR="0042728E" w:rsidRDefault="000C084C">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、通讯开会。通讯开会系指基金份额持有人将其对表决事项的投票以书面形式或大会通知载明的其他方式在表决截止日以前送达至召集人指定的地址。通讯开会应以书面方式或大会通知载明的其他方式进行表决。</w:t>
      </w:r>
    </w:p>
    <w:p w14:paraId="54FABF7E" w14:textId="77777777" w:rsidR="0042728E" w:rsidRDefault="000C084C">
      <w:pPr>
        <w:spacing w:line="360" w:lineRule="auto"/>
        <w:ind w:firstLineChars="200" w:firstLine="480"/>
        <w:rPr>
          <w:bCs/>
          <w:sz w:val="24"/>
        </w:rPr>
      </w:pPr>
      <w:r>
        <w:rPr>
          <w:rFonts w:hint="eastAsia"/>
          <w:bCs/>
          <w:sz w:val="24"/>
        </w:rPr>
        <w:t>在同时符合以下条件时，通讯开会的方式视为有效：</w:t>
      </w:r>
    </w:p>
    <w:p w14:paraId="32911FBD"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047B5CC5"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BA2B382"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BCD2FB4"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9AC166A" w14:textId="77777777" w:rsidR="0042728E" w:rsidRDefault="000C084C">
      <w:pPr>
        <w:spacing w:line="360" w:lineRule="auto"/>
        <w:ind w:firstLineChars="200" w:firstLine="480"/>
        <w:rPr>
          <w:bCs/>
          <w:sz w:val="24"/>
        </w:rPr>
      </w:pPr>
      <w:r>
        <w:rPr>
          <w:rFonts w:hint="eastAsia"/>
          <w:bCs/>
          <w:sz w:val="24"/>
        </w:rPr>
        <w:t>3</w:t>
      </w:r>
      <w:r>
        <w:rPr>
          <w:rFonts w:hint="eastAsia"/>
          <w:bCs/>
          <w:sz w:val="24"/>
        </w:rPr>
        <w:t>、在不与法律法规或监管机构规定冲突的前提下，基金份额持有人大会可通过网络、电话或其他方式召开，基金份额持有人可以采用书面、网络、电话、</w:t>
      </w:r>
      <w:r>
        <w:rPr>
          <w:rFonts w:hint="eastAsia"/>
          <w:bCs/>
          <w:sz w:val="24"/>
        </w:rPr>
        <w:lastRenderedPageBreak/>
        <w:t>短信或其他方式进行表决，具体方式由会议召集人确定并在会议通知中列明。</w:t>
      </w:r>
    </w:p>
    <w:p w14:paraId="29E4841A" w14:textId="77777777" w:rsidR="0042728E" w:rsidRDefault="000C084C">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3EAC97A3" w14:textId="77777777" w:rsidR="0042728E" w:rsidRDefault="000C084C">
      <w:pPr>
        <w:spacing w:line="360" w:lineRule="auto"/>
        <w:ind w:firstLineChars="200" w:firstLine="480"/>
        <w:rPr>
          <w:bCs/>
          <w:sz w:val="24"/>
        </w:rPr>
      </w:pPr>
      <w:bookmarkStart w:id="200" w:name="_Toc79392588"/>
      <w:bookmarkStart w:id="201" w:name="_Toc57530247"/>
      <w:bookmarkStart w:id="202" w:name="_Toc15641224"/>
      <w:r>
        <w:rPr>
          <w:rFonts w:hint="eastAsia"/>
          <w:bCs/>
          <w:sz w:val="24"/>
        </w:rPr>
        <w:t>五、议事内容与程序</w:t>
      </w:r>
      <w:bookmarkEnd w:id="200"/>
      <w:bookmarkEnd w:id="201"/>
      <w:bookmarkEnd w:id="202"/>
    </w:p>
    <w:p w14:paraId="7E4218E9" w14:textId="77777777" w:rsidR="0042728E" w:rsidRDefault="000C084C">
      <w:pPr>
        <w:spacing w:line="360" w:lineRule="auto"/>
        <w:ind w:firstLineChars="200" w:firstLine="480"/>
        <w:rPr>
          <w:bCs/>
          <w:sz w:val="24"/>
        </w:rPr>
      </w:pPr>
      <w:r>
        <w:rPr>
          <w:rFonts w:hint="eastAsia"/>
          <w:bCs/>
          <w:sz w:val="24"/>
        </w:rPr>
        <w:t>1</w:t>
      </w:r>
      <w:r>
        <w:rPr>
          <w:rFonts w:hint="eastAsia"/>
          <w:bCs/>
          <w:sz w:val="24"/>
        </w:rPr>
        <w:t>、议事内容及提案权</w:t>
      </w:r>
    </w:p>
    <w:p w14:paraId="48C29489" w14:textId="77777777" w:rsidR="0042728E" w:rsidRDefault="000C084C">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BC92934" w14:textId="77777777" w:rsidR="0042728E" w:rsidRDefault="000C084C">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1F3E9D23" w14:textId="77777777" w:rsidR="0042728E" w:rsidRDefault="000C084C">
      <w:pPr>
        <w:spacing w:line="360" w:lineRule="auto"/>
        <w:ind w:firstLineChars="200" w:firstLine="480"/>
        <w:rPr>
          <w:bCs/>
          <w:sz w:val="24"/>
        </w:rPr>
      </w:pPr>
      <w:r>
        <w:rPr>
          <w:rFonts w:hint="eastAsia"/>
          <w:bCs/>
          <w:sz w:val="24"/>
        </w:rPr>
        <w:t>基金份额持有人大会不得对未事先公告的议事内容进行表决。</w:t>
      </w:r>
    </w:p>
    <w:p w14:paraId="401F1B43" w14:textId="77777777" w:rsidR="0042728E" w:rsidRDefault="000C084C">
      <w:pPr>
        <w:spacing w:line="360" w:lineRule="auto"/>
        <w:ind w:firstLineChars="200" w:firstLine="480"/>
        <w:rPr>
          <w:bCs/>
          <w:sz w:val="24"/>
        </w:rPr>
      </w:pPr>
      <w:r>
        <w:rPr>
          <w:rFonts w:hint="eastAsia"/>
          <w:bCs/>
          <w:sz w:val="24"/>
        </w:rPr>
        <w:t>2</w:t>
      </w:r>
      <w:r>
        <w:rPr>
          <w:rFonts w:hint="eastAsia"/>
          <w:bCs/>
          <w:sz w:val="24"/>
        </w:rPr>
        <w:t>、议事程序</w:t>
      </w:r>
    </w:p>
    <w:p w14:paraId="0465A120"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49E2FC8D" w14:textId="77777777" w:rsidR="0042728E" w:rsidRDefault="000C084C">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3FF8258" w14:textId="77777777" w:rsidR="0042728E" w:rsidRDefault="000C084C">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C382AA2"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31C85953" w14:textId="77777777" w:rsidR="0042728E" w:rsidRDefault="000C084C">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w:t>
      </w:r>
      <w:r>
        <w:rPr>
          <w:rFonts w:hint="eastAsia"/>
          <w:bCs/>
          <w:sz w:val="24"/>
        </w:rPr>
        <w:lastRenderedPageBreak/>
        <w:t>证机关监督下形成决议。</w:t>
      </w:r>
    </w:p>
    <w:p w14:paraId="6E17A223" w14:textId="77777777" w:rsidR="0042728E" w:rsidRDefault="000C084C">
      <w:pPr>
        <w:spacing w:line="360" w:lineRule="auto"/>
        <w:ind w:firstLineChars="200" w:firstLine="480"/>
        <w:rPr>
          <w:bCs/>
          <w:sz w:val="24"/>
        </w:rPr>
      </w:pPr>
      <w:bookmarkStart w:id="203" w:name="_Toc79392589"/>
      <w:bookmarkStart w:id="204" w:name="_Toc15641225"/>
      <w:bookmarkStart w:id="205" w:name="_Toc57530248"/>
      <w:r>
        <w:rPr>
          <w:rFonts w:hint="eastAsia"/>
          <w:bCs/>
          <w:sz w:val="24"/>
        </w:rPr>
        <w:t>六、表决</w:t>
      </w:r>
      <w:bookmarkEnd w:id="203"/>
      <w:bookmarkEnd w:id="204"/>
      <w:bookmarkEnd w:id="205"/>
    </w:p>
    <w:p w14:paraId="1BB40284" w14:textId="77777777" w:rsidR="0042728E" w:rsidRDefault="000C084C">
      <w:pPr>
        <w:spacing w:line="360" w:lineRule="auto"/>
        <w:ind w:firstLineChars="200" w:firstLine="480"/>
        <w:rPr>
          <w:bCs/>
          <w:sz w:val="24"/>
        </w:rPr>
      </w:pPr>
      <w:r>
        <w:rPr>
          <w:rFonts w:hint="eastAsia"/>
          <w:bCs/>
          <w:sz w:val="24"/>
        </w:rPr>
        <w:t>基金份额持有人所持每份基金份额有一票表决权。</w:t>
      </w:r>
    </w:p>
    <w:p w14:paraId="63D147B6" w14:textId="77777777" w:rsidR="0042728E" w:rsidRDefault="000C084C">
      <w:pPr>
        <w:spacing w:line="360" w:lineRule="auto"/>
        <w:ind w:firstLineChars="200" w:firstLine="480"/>
        <w:rPr>
          <w:bCs/>
          <w:sz w:val="24"/>
        </w:rPr>
      </w:pPr>
      <w:r>
        <w:rPr>
          <w:rFonts w:hint="eastAsia"/>
          <w:bCs/>
          <w:sz w:val="24"/>
        </w:rPr>
        <w:t>基金份额持有人大会决议分为一般决议和特别决议：</w:t>
      </w:r>
    </w:p>
    <w:p w14:paraId="6EB8EF13" w14:textId="77777777" w:rsidR="0042728E" w:rsidRDefault="000C084C">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47B8A390" w14:textId="77777777" w:rsidR="0042728E" w:rsidRDefault="000C084C">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1167A84D" w14:textId="77777777" w:rsidR="0042728E" w:rsidRDefault="000C084C">
      <w:pPr>
        <w:spacing w:line="360" w:lineRule="auto"/>
        <w:ind w:firstLineChars="200" w:firstLine="480"/>
        <w:rPr>
          <w:bCs/>
          <w:sz w:val="24"/>
        </w:rPr>
      </w:pPr>
      <w:r>
        <w:rPr>
          <w:rFonts w:hint="eastAsia"/>
          <w:bCs/>
          <w:sz w:val="24"/>
        </w:rPr>
        <w:t>基金份额持有人大会采取记名方式进行投票表决。</w:t>
      </w:r>
    </w:p>
    <w:p w14:paraId="50B05568" w14:textId="77777777" w:rsidR="0042728E" w:rsidRDefault="000C084C">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7C962E8" w14:textId="77777777" w:rsidR="0042728E" w:rsidRDefault="000C084C">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23E415E1" w14:textId="77777777" w:rsidR="0042728E" w:rsidRDefault="000C084C">
      <w:pPr>
        <w:spacing w:line="360" w:lineRule="auto"/>
        <w:ind w:firstLineChars="200" w:firstLine="480"/>
        <w:rPr>
          <w:bCs/>
          <w:sz w:val="24"/>
        </w:rPr>
      </w:pPr>
      <w:bookmarkStart w:id="206" w:name="_Toc79392590"/>
      <w:bookmarkStart w:id="207" w:name="_Toc57530249"/>
      <w:bookmarkStart w:id="208" w:name="_Toc15641226"/>
      <w:r>
        <w:rPr>
          <w:rFonts w:hint="eastAsia"/>
          <w:bCs/>
          <w:sz w:val="24"/>
        </w:rPr>
        <w:t>七、计票</w:t>
      </w:r>
      <w:bookmarkEnd w:id="206"/>
      <w:bookmarkEnd w:id="207"/>
      <w:bookmarkEnd w:id="208"/>
    </w:p>
    <w:p w14:paraId="00282A0A" w14:textId="77777777" w:rsidR="0042728E" w:rsidRDefault="000C084C">
      <w:pPr>
        <w:spacing w:line="360" w:lineRule="auto"/>
        <w:ind w:firstLineChars="200" w:firstLine="480"/>
        <w:rPr>
          <w:bCs/>
          <w:sz w:val="24"/>
        </w:rPr>
      </w:pPr>
      <w:r>
        <w:rPr>
          <w:rFonts w:hint="eastAsia"/>
          <w:bCs/>
          <w:sz w:val="24"/>
        </w:rPr>
        <w:t>1</w:t>
      </w:r>
      <w:r>
        <w:rPr>
          <w:rFonts w:hint="eastAsia"/>
          <w:bCs/>
          <w:sz w:val="24"/>
        </w:rPr>
        <w:t>、现场开会</w:t>
      </w:r>
    </w:p>
    <w:p w14:paraId="1FE1782F"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7CC5F8B"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w:t>
      </w:r>
      <w:r>
        <w:rPr>
          <w:rFonts w:hint="eastAsia"/>
          <w:bCs/>
          <w:sz w:val="24"/>
        </w:rPr>
        <w:lastRenderedPageBreak/>
        <w:t>场公布计票结果。</w:t>
      </w:r>
    </w:p>
    <w:p w14:paraId="667A2FC2"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88724A0"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739517B1" w14:textId="77777777" w:rsidR="0042728E" w:rsidRDefault="000C084C">
      <w:pPr>
        <w:spacing w:line="360" w:lineRule="auto"/>
        <w:ind w:firstLineChars="200" w:firstLine="480"/>
        <w:rPr>
          <w:bCs/>
          <w:sz w:val="24"/>
        </w:rPr>
      </w:pPr>
      <w:r>
        <w:rPr>
          <w:rFonts w:hint="eastAsia"/>
          <w:bCs/>
          <w:sz w:val="24"/>
        </w:rPr>
        <w:t>2</w:t>
      </w:r>
      <w:r>
        <w:rPr>
          <w:rFonts w:hint="eastAsia"/>
          <w:bCs/>
          <w:sz w:val="24"/>
        </w:rPr>
        <w:t>、通讯开会</w:t>
      </w:r>
    </w:p>
    <w:p w14:paraId="39BACE06" w14:textId="77777777" w:rsidR="0042728E" w:rsidRDefault="000C084C">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57530250"/>
      <w:bookmarkStart w:id="210" w:name="_Toc79392591"/>
      <w:bookmarkStart w:id="211" w:name="_Toc15641227"/>
      <w:r>
        <w:rPr>
          <w:rFonts w:hint="eastAsia"/>
          <w:bCs/>
          <w:sz w:val="24"/>
        </w:rPr>
        <w:t>。基金管理人或基金托管人拒派代表对表决意见的计票进行监督的，不影响计票和表决结果。</w:t>
      </w:r>
    </w:p>
    <w:p w14:paraId="4E7E853C" w14:textId="77777777" w:rsidR="0042728E" w:rsidRDefault="000C084C">
      <w:pPr>
        <w:spacing w:line="360" w:lineRule="auto"/>
        <w:ind w:firstLineChars="200" w:firstLine="480"/>
        <w:rPr>
          <w:bCs/>
          <w:sz w:val="24"/>
        </w:rPr>
      </w:pPr>
      <w:r>
        <w:rPr>
          <w:rFonts w:hint="eastAsia"/>
          <w:bCs/>
          <w:sz w:val="24"/>
        </w:rPr>
        <w:t>八、生效与公告</w:t>
      </w:r>
      <w:bookmarkEnd w:id="209"/>
      <w:bookmarkEnd w:id="210"/>
      <w:bookmarkEnd w:id="211"/>
    </w:p>
    <w:p w14:paraId="66CA2C75" w14:textId="77777777" w:rsidR="0042728E" w:rsidRDefault="000C084C">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7518604A" w14:textId="77777777" w:rsidR="0042728E" w:rsidRDefault="000C084C">
      <w:pPr>
        <w:spacing w:line="360" w:lineRule="auto"/>
        <w:ind w:firstLineChars="200" w:firstLine="480"/>
        <w:rPr>
          <w:bCs/>
          <w:sz w:val="24"/>
        </w:rPr>
      </w:pPr>
      <w:r>
        <w:rPr>
          <w:rFonts w:hint="eastAsia"/>
          <w:bCs/>
          <w:sz w:val="24"/>
        </w:rPr>
        <w:t>基金份额持有人大会的决议自表决通过之日起生效。</w:t>
      </w:r>
    </w:p>
    <w:p w14:paraId="4332E447" w14:textId="77777777" w:rsidR="0042728E" w:rsidRDefault="000C084C">
      <w:pPr>
        <w:spacing w:line="360" w:lineRule="auto"/>
        <w:ind w:firstLineChars="200" w:firstLine="480"/>
        <w:rPr>
          <w:bCs/>
          <w:sz w:val="24"/>
        </w:rPr>
      </w:pPr>
      <w:r>
        <w:rPr>
          <w:rFonts w:hint="eastAsia"/>
          <w:bCs/>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bookmarkStart w:id="212" w:name="_Hlt88820702"/>
      <w:bookmarkEnd w:id="212"/>
    </w:p>
    <w:p w14:paraId="126C5921" w14:textId="77777777" w:rsidR="0042728E" w:rsidRDefault="000C084C">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1A3F897" w14:textId="77777777" w:rsidR="0042728E" w:rsidRDefault="000C084C">
      <w:pPr>
        <w:spacing w:line="360" w:lineRule="auto"/>
        <w:ind w:firstLineChars="200" w:firstLine="480"/>
        <w:rPr>
          <w:bCs/>
          <w:sz w:val="24"/>
        </w:rPr>
      </w:pPr>
      <w:r>
        <w:rPr>
          <w:rFonts w:hint="eastAsia"/>
          <w:bCs/>
          <w:sz w:val="24"/>
        </w:rPr>
        <w:t>九、实施侧袋机制期间基金份额持有人大会的特殊约定</w:t>
      </w:r>
    </w:p>
    <w:p w14:paraId="6A849C22" w14:textId="77777777" w:rsidR="0042728E" w:rsidRDefault="000C084C">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C66B80A"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BAF42DC" w14:textId="77777777" w:rsidR="0042728E" w:rsidRDefault="000C084C">
      <w:pPr>
        <w:spacing w:line="360" w:lineRule="auto"/>
        <w:ind w:firstLineChars="200" w:firstLine="480"/>
        <w:rPr>
          <w:bCs/>
          <w:sz w:val="24"/>
        </w:rPr>
      </w:pPr>
      <w:r>
        <w:rPr>
          <w:rFonts w:hint="eastAsia"/>
          <w:bCs/>
          <w:sz w:val="24"/>
        </w:rPr>
        <w:lastRenderedPageBreak/>
        <w:t>2</w:t>
      </w:r>
      <w:r>
        <w:rPr>
          <w:rFonts w:hint="eastAsia"/>
          <w:bCs/>
          <w:sz w:val="24"/>
        </w:rPr>
        <w:t>、现场开会的到会者在权益登记日代表的基金份额不少于本基金在权益登记日相关基金份额的二分之一（含二分之一）；</w:t>
      </w:r>
    </w:p>
    <w:p w14:paraId="5DA4A2B3" w14:textId="77777777" w:rsidR="0042728E" w:rsidRDefault="000C084C">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10029063" w14:textId="77777777" w:rsidR="0042728E" w:rsidRDefault="000C084C">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D69D3E5" w14:textId="77777777" w:rsidR="0042728E" w:rsidRDefault="000C084C">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、现场开会由出席大会的基金份额持有人和代理人所持表决权的二分之一以上（含二分之一）选举产生一名基金份额持有人作为该次基金份额持有人大会的主持人；</w:t>
      </w:r>
    </w:p>
    <w:p w14:paraId="6FF2DF4A" w14:textId="77777777" w:rsidR="0042728E" w:rsidRDefault="000C084C">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36D17B0" w14:textId="77777777" w:rsidR="0042728E" w:rsidRDefault="000C084C">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B3293E1" w14:textId="77777777" w:rsidR="0042728E" w:rsidRDefault="000C084C">
      <w:pPr>
        <w:spacing w:line="360" w:lineRule="auto"/>
        <w:ind w:firstLineChars="200" w:firstLine="480"/>
        <w:rPr>
          <w:bCs/>
          <w:sz w:val="24"/>
        </w:rPr>
      </w:pPr>
      <w:r>
        <w:rPr>
          <w:rFonts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7E5FE983" w14:textId="77777777" w:rsidR="0042728E" w:rsidRDefault="000C084C">
      <w:pPr>
        <w:spacing w:line="360" w:lineRule="auto"/>
        <w:ind w:firstLineChars="200" w:firstLine="480"/>
        <w:rPr>
          <w:bCs/>
          <w:sz w:val="24"/>
        </w:rPr>
      </w:pPr>
      <w:r>
        <w:rPr>
          <w:rFonts w:hint="eastAsia"/>
          <w:bCs/>
          <w:sz w:val="24"/>
        </w:rPr>
        <w:t>侧袋机制实施期间，关于基金份额持有人大会的相关规定以本节特殊约定内容为准，本节没有规定的适用上文相关约定。</w:t>
      </w:r>
    </w:p>
    <w:p w14:paraId="408E516F" w14:textId="77777777" w:rsidR="0042728E" w:rsidRDefault="000C084C">
      <w:pPr>
        <w:spacing w:line="360" w:lineRule="auto"/>
        <w:ind w:firstLineChars="200" w:firstLine="480"/>
        <w:rPr>
          <w:b/>
          <w:bCs/>
        </w:rPr>
      </w:pPr>
      <w:r>
        <w:rPr>
          <w:rFonts w:hint="eastAsia"/>
          <w:bCs/>
          <w:sz w:val="24"/>
        </w:rPr>
        <w:t>十、本部分关于基金份额持有人大会的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3" w:name="_Toc1745"/>
      <w:bookmarkStart w:id="214" w:name="_Toc3963"/>
    </w:p>
    <w:p w14:paraId="2ED6D921" w14:textId="77777777" w:rsidR="0042728E" w:rsidRDefault="000C084C">
      <w:pPr>
        <w:pStyle w:val="1"/>
        <w:jc w:val="center"/>
        <w:rPr>
          <w:rFonts w:ascii="Times New Roman"/>
          <w:color w:val="auto"/>
        </w:rPr>
      </w:pPr>
      <w:r>
        <w:rPr>
          <w:rFonts w:ascii="Times New Roman"/>
          <w:b w:val="0"/>
          <w:bCs/>
          <w:color w:val="auto"/>
        </w:rPr>
        <w:br w:type="page"/>
      </w:r>
      <w:bookmarkStart w:id="215" w:name="_Toc725"/>
      <w:bookmarkStart w:id="216" w:name="_Toc139991739"/>
      <w:bookmarkStart w:id="217" w:name="_Toc123051455"/>
      <w:bookmarkStart w:id="218" w:name="_Toc18206"/>
      <w:bookmarkStart w:id="219" w:name="_Toc16164"/>
      <w:bookmarkStart w:id="220" w:name="_Toc31821"/>
      <w:bookmarkStart w:id="221" w:name="_Toc123102456"/>
      <w:bookmarkStart w:id="222" w:name="_Toc21735"/>
      <w:bookmarkStart w:id="223" w:name="_Toc10398"/>
      <w:bookmarkStart w:id="224" w:name="_Toc141703889"/>
      <w:bookmarkStart w:id="225" w:name="_Toc123112237"/>
      <w:bookmarkStart w:id="226" w:name="_Toc98560355"/>
      <w:bookmarkStart w:id="227" w:name="_Toc80216167"/>
      <w:bookmarkStart w:id="228" w:name="_Toc150184150"/>
      <w:bookmarkStart w:id="229" w:name="_Toc3080"/>
      <w:bookmarkStart w:id="230" w:name="_Toc3572"/>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18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3549D9C" w14:textId="77777777" w:rsidR="0042728E" w:rsidRDefault="0042728E">
      <w:pPr>
        <w:autoSpaceDE w:val="0"/>
        <w:autoSpaceDN w:val="0"/>
        <w:spacing w:line="360" w:lineRule="auto"/>
        <w:textAlignment w:val="bottom"/>
        <w:rPr>
          <w:bCs/>
          <w:sz w:val="24"/>
        </w:rPr>
      </w:pPr>
      <w:bookmarkStart w:id="231" w:name="_Toc79392593"/>
      <w:bookmarkStart w:id="232" w:name="_Toc15118245"/>
      <w:bookmarkStart w:id="233" w:name="_Toc57530252"/>
    </w:p>
    <w:p w14:paraId="602F1C3F" w14:textId="77777777" w:rsidR="0042728E" w:rsidRDefault="000C084C">
      <w:pPr>
        <w:spacing w:line="360" w:lineRule="auto"/>
        <w:ind w:firstLineChars="200" w:firstLine="480"/>
        <w:rPr>
          <w:bCs/>
          <w:sz w:val="24"/>
        </w:rPr>
      </w:pPr>
      <w:r>
        <w:rPr>
          <w:bCs/>
          <w:sz w:val="24"/>
        </w:rPr>
        <w:t>一、基金管理人和基金托管人职责终止的情形</w:t>
      </w:r>
      <w:bookmarkEnd w:id="231"/>
      <w:bookmarkEnd w:id="232"/>
      <w:bookmarkEnd w:id="233"/>
    </w:p>
    <w:p w14:paraId="0A5B8E09" w14:textId="77777777" w:rsidR="0042728E" w:rsidRDefault="000C084C">
      <w:pPr>
        <w:spacing w:line="360" w:lineRule="auto"/>
        <w:ind w:firstLineChars="200" w:firstLine="480"/>
        <w:rPr>
          <w:bCs/>
          <w:sz w:val="24"/>
        </w:rPr>
      </w:pPr>
      <w:bookmarkStart w:id="234" w:name="_Toc22005971"/>
      <w:r>
        <w:rPr>
          <w:bCs/>
          <w:sz w:val="24"/>
        </w:rPr>
        <w:t>（一）基金管理人职责终止的情形</w:t>
      </w:r>
      <w:bookmarkEnd w:id="234"/>
    </w:p>
    <w:p w14:paraId="75649E06" w14:textId="77777777" w:rsidR="0042728E" w:rsidRDefault="000C084C">
      <w:pPr>
        <w:spacing w:line="360" w:lineRule="auto"/>
        <w:ind w:firstLineChars="200" w:firstLine="480"/>
        <w:rPr>
          <w:bCs/>
          <w:sz w:val="24"/>
        </w:rPr>
      </w:pPr>
      <w:r>
        <w:rPr>
          <w:bCs/>
          <w:sz w:val="24"/>
        </w:rPr>
        <w:t>有下列情形之一的，基金管理人职责终止：</w:t>
      </w:r>
    </w:p>
    <w:p w14:paraId="300F3335" w14:textId="77777777" w:rsidR="0042728E" w:rsidRDefault="000C084C">
      <w:pPr>
        <w:spacing w:line="360" w:lineRule="auto"/>
        <w:ind w:firstLineChars="200" w:firstLine="480"/>
        <w:rPr>
          <w:bCs/>
          <w:sz w:val="24"/>
        </w:rPr>
      </w:pPr>
      <w:r>
        <w:rPr>
          <w:bCs/>
          <w:sz w:val="24"/>
        </w:rPr>
        <w:t>1</w:t>
      </w:r>
      <w:r>
        <w:rPr>
          <w:bCs/>
          <w:sz w:val="24"/>
        </w:rPr>
        <w:t>、被依法取消基金管理资格；</w:t>
      </w:r>
    </w:p>
    <w:p w14:paraId="522C48CD" w14:textId="77777777" w:rsidR="0042728E" w:rsidRDefault="000C084C">
      <w:pPr>
        <w:spacing w:line="360" w:lineRule="auto"/>
        <w:ind w:firstLineChars="200" w:firstLine="480"/>
        <w:rPr>
          <w:bCs/>
          <w:sz w:val="24"/>
        </w:rPr>
      </w:pPr>
      <w:r>
        <w:rPr>
          <w:bCs/>
          <w:sz w:val="24"/>
        </w:rPr>
        <w:t>2</w:t>
      </w:r>
      <w:r>
        <w:rPr>
          <w:bCs/>
          <w:sz w:val="24"/>
        </w:rPr>
        <w:t>、被基金份额持有人大会解任；</w:t>
      </w:r>
    </w:p>
    <w:p w14:paraId="07F1C46E" w14:textId="77777777" w:rsidR="0042728E" w:rsidRDefault="000C084C">
      <w:pPr>
        <w:spacing w:line="360" w:lineRule="auto"/>
        <w:ind w:firstLineChars="200" w:firstLine="480"/>
        <w:rPr>
          <w:bCs/>
          <w:sz w:val="24"/>
        </w:rPr>
      </w:pPr>
      <w:r>
        <w:rPr>
          <w:bCs/>
          <w:sz w:val="24"/>
        </w:rPr>
        <w:t>3</w:t>
      </w:r>
      <w:r>
        <w:rPr>
          <w:bCs/>
          <w:sz w:val="24"/>
        </w:rPr>
        <w:t>、依法解散、被依法撤销或被依法宣告破产；</w:t>
      </w:r>
    </w:p>
    <w:p w14:paraId="61096F46" w14:textId="77777777" w:rsidR="0042728E" w:rsidRDefault="000C084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1FEBCED" w14:textId="77777777" w:rsidR="0042728E" w:rsidRDefault="000C084C">
      <w:pPr>
        <w:spacing w:line="360" w:lineRule="auto"/>
        <w:ind w:firstLineChars="200" w:firstLine="480"/>
        <w:rPr>
          <w:bCs/>
          <w:sz w:val="24"/>
        </w:rPr>
      </w:pPr>
      <w:bookmarkStart w:id="235" w:name="_Toc22005972"/>
      <w:r>
        <w:rPr>
          <w:bCs/>
          <w:sz w:val="24"/>
        </w:rPr>
        <w:t>（二）基金托管人职责终止的情形</w:t>
      </w:r>
      <w:bookmarkEnd w:id="235"/>
    </w:p>
    <w:p w14:paraId="64A2AA89" w14:textId="77777777" w:rsidR="0042728E" w:rsidRDefault="000C084C">
      <w:pPr>
        <w:spacing w:line="360" w:lineRule="auto"/>
        <w:ind w:firstLineChars="200" w:firstLine="480"/>
        <w:rPr>
          <w:bCs/>
          <w:sz w:val="24"/>
        </w:rPr>
      </w:pPr>
      <w:r>
        <w:rPr>
          <w:bCs/>
          <w:sz w:val="24"/>
        </w:rPr>
        <w:t>有下列情形之一的，基金托管人职责终止：</w:t>
      </w:r>
    </w:p>
    <w:p w14:paraId="4F752CD3" w14:textId="77777777" w:rsidR="0042728E" w:rsidRDefault="000C084C">
      <w:pPr>
        <w:spacing w:line="360" w:lineRule="auto"/>
        <w:ind w:firstLineChars="200" w:firstLine="480"/>
        <w:rPr>
          <w:bCs/>
          <w:sz w:val="24"/>
        </w:rPr>
      </w:pPr>
      <w:r>
        <w:rPr>
          <w:bCs/>
          <w:sz w:val="24"/>
        </w:rPr>
        <w:t>1</w:t>
      </w:r>
      <w:r>
        <w:rPr>
          <w:bCs/>
          <w:sz w:val="24"/>
        </w:rPr>
        <w:t>、被依法取消基金托管资格；</w:t>
      </w:r>
    </w:p>
    <w:p w14:paraId="5D45796F" w14:textId="77777777" w:rsidR="0042728E" w:rsidRDefault="000C084C">
      <w:pPr>
        <w:spacing w:line="360" w:lineRule="auto"/>
        <w:ind w:firstLineChars="200" w:firstLine="480"/>
        <w:rPr>
          <w:bCs/>
          <w:sz w:val="24"/>
        </w:rPr>
      </w:pPr>
      <w:r>
        <w:rPr>
          <w:bCs/>
          <w:sz w:val="24"/>
        </w:rPr>
        <w:t>2</w:t>
      </w:r>
      <w:r>
        <w:rPr>
          <w:bCs/>
          <w:sz w:val="24"/>
        </w:rPr>
        <w:t>、被基金份额持有人大会解任；</w:t>
      </w:r>
    </w:p>
    <w:p w14:paraId="4D508EE9" w14:textId="77777777" w:rsidR="0042728E" w:rsidRDefault="000C084C">
      <w:pPr>
        <w:spacing w:line="360" w:lineRule="auto"/>
        <w:ind w:firstLineChars="200" w:firstLine="480"/>
        <w:rPr>
          <w:bCs/>
          <w:sz w:val="24"/>
        </w:rPr>
      </w:pPr>
      <w:r>
        <w:rPr>
          <w:bCs/>
          <w:sz w:val="24"/>
        </w:rPr>
        <w:t>3</w:t>
      </w:r>
      <w:r>
        <w:rPr>
          <w:bCs/>
          <w:sz w:val="24"/>
        </w:rPr>
        <w:t>、依法解散、被依法撤销或被依法宣告破产；</w:t>
      </w:r>
    </w:p>
    <w:p w14:paraId="26875697" w14:textId="77777777" w:rsidR="0042728E" w:rsidRDefault="000C084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1119F72" w14:textId="77777777" w:rsidR="0042728E" w:rsidRDefault="000C084C">
      <w:pPr>
        <w:spacing w:line="360" w:lineRule="auto"/>
        <w:ind w:firstLineChars="200" w:firstLine="480"/>
        <w:rPr>
          <w:bCs/>
          <w:sz w:val="24"/>
        </w:rPr>
      </w:pPr>
      <w:bookmarkStart w:id="236" w:name="_Toc15118246"/>
      <w:bookmarkStart w:id="237" w:name="_Toc57530253"/>
      <w:bookmarkStart w:id="238" w:name="_Toc79392594"/>
      <w:r>
        <w:rPr>
          <w:bCs/>
          <w:sz w:val="24"/>
        </w:rPr>
        <w:t>二、基金管理人和基金托管人的更换程序</w:t>
      </w:r>
      <w:bookmarkEnd w:id="236"/>
      <w:bookmarkEnd w:id="237"/>
      <w:bookmarkEnd w:id="238"/>
    </w:p>
    <w:p w14:paraId="0C1EA1EC" w14:textId="77777777" w:rsidR="0042728E" w:rsidRDefault="000C084C">
      <w:pPr>
        <w:spacing w:line="360" w:lineRule="auto"/>
        <w:ind w:firstLineChars="200" w:firstLine="480"/>
        <w:rPr>
          <w:bCs/>
          <w:sz w:val="24"/>
        </w:rPr>
      </w:pPr>
      <w:bookmarkStart w:id="239" w:name="_Toc22005974"/>
      <w:r>
        <w:rPr>
          <w:bCs/>
          <w:sz w:val="24"/>
        </w:rPr>
        <w:t>（一）基金管理人的更换程序</w:t>
      </w:r>
      <w:bookmarkEnd w:id="239"/>
    </w:p>
    <w:p w14:paraId="0E36957B" w14:textId="77777777" w:rsidR="0042728E" w:rsidRDefault="000C084C">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F1152BE" w14:textId="77777777" w:rsidR="0042728E" w:rsidRDefault="000C084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w:t>
      </w:r>
      <w:r>
        <w:rPr>
          <w:bCs/>
          <w:sz w:val="24"/>
        </w:rPr>
        <w:t>自表决通过之日起生效；</w:t>
      </w:r>
    </w:p>
    <w:p w14:paraId="36A032AB" w14:textId="77777777" w:rsidR="0042728E" w:rsidRDefault="000C084C">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AC49653" w14:textId="77777777" w:rsidR="0042728E" w:rsidRDefault="000C084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22C7BD94" w14:textId="77777777" w:rsidR="0042728E" w:rsidRDefault="000C084C">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63C09EEB" w14:textId="77777777" w:rsidR="0042728E" w:rsidRDefault="000C084C">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w:t>
      </w:r>
      <w:r>
        <w:rPr>
          <w:bCs/>
          <w:sz w:val="24"/>
        </w:rPr>
        <w:lastRenderedPageBreak/>
        <w:t>临时基金管理人或新任基金管理人应及时接收。新任基金管理人</w:t>
      </w:r>
      <w:r>
        <w:rPr>
          <w:rFonts w:hint="eastAsia"/>
          <w:bCs/>
          <w:sz w:val="24"/>
        </w:rPr>
        <w:t>或</w:t>
      </w:r>
      <w:r>
        <w:rPr>
          <w:bCs/>
          <w:sz w:val="24"/>
        </w:rPr>
        <w:t>临时基金管理人应与基金托管人核对基金资产总值和基金资产净值；</w:t>
      </w:r>
    </w:p>
    <w:p w14:paraId="6F9D9A80" w14:textId="77777777" w:rsidR="0042728E" w:rsidRDefault="000C084C">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，审计费用由基金财产承担</w:t>
      </w:r>
      <w:r>
        <w:rPr>
          <w:bCs/>
          <w:sz w:val="24"/>
        </w:rPr>
        <w:t>；</w:t>
      </w:r>
    </w:p>
    <w:p w14:paraId="0C3D0761" w14:textId="77777777" w:rsidR="0042728E" w:rsidRDefault="000C084C">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1C50D6DA" w14:textId="77777777" w:rsidR="0042728E" w:rsidRDefault="000C084C">
      <w:pPr>
        <w:spacing w:line="360" w:lineRule="auto"/>
        <w:ind w:firstLineChars="200" w:firstLine="480"/>
        <w:rPr>
          <w:bCs/>
          <w:sz w:val="24"/>
        </w:rPr>
      </w:pPr>
      <w:bookmarkStart w:id="240" w:name="_Toc22005975"/>
      <w:r>
        <w:rPr>
          <w:bCs/>
          <w:sz w:val="24"/>
        </w:rPr>
        <w:t>（二）基金托管人的更换程序</w:t>
      </w:r>
      <w:bookmarkEnd w:id="240"/>
    </w:p>
    <w:p w14:paraId="644F2F07" w14:textId="77777777" w:rsidR="0042728E" w:rsidRDefault="000C084C">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CCC0479" w14:textId="77777777" w:rsidR="0042728E" w:rsidRDefault="000C084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49D46322" w14:textId="77777777" w:rsidR="0042728E" w:rsidRDefault="000C084C">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73EBECA2" w14:textId="77777777" w:rsidR="0042728E" w:rsidRDefault="000C084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3CE20886" w14:textId="77777777" w:rsidR="0042728E" w:rsidRDefault="000C084C">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466DD851" w14:textId="77777777" w:rsidR="0042728E" w:rsidRDefault="000C084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w:t>
      </w:r>
      <w:r>
        <w:rPr>
          <w:bCs/>
          <w:sz w:val="24"/>
        </w:rPr>
        <w:t>临时基金托管人与基金管理人核对基金资产总值和基金资产净值；</w:t>
      </w:r>
    </w:p>
    <w:p w14:paraId="7F107AE2" w14:textId="77777777" w:rsidR="0042728E" w:rsidRDefault="000C084C">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r>
        <w:rPr>
          <w:bCs/>
          <w:sz w:val="24"/>
        </w:rPr>
        <w:t>。</w:t>
      </w:r>
    </w:p>
    <w:p w14:paraId="364719AD" w14:textId="77777777" w:rsidR="0042728E" w:rsidRDefault="000C084C">
      <w:pPr>
        <w:spacing w:line="360" w:lineRule="auto"/>
        <w:ind w:firstLineChars="200" w:firstLine="480"/>
        <w:rPr>
          <w:bCs/>
          <w:sz w:val="24"/>
        </w:rPr>
      </w:pPr>
      <w:bookmarkStart w:id="241" w:name="_Toc1357"/>
      <w:r>
        <w:rPr>
          <w:bCs/>
          <w:sz w:val="24"/>
        </w:rPr>
        <w:t>（三）基金管理人与基金托管人同时更换的条件和程序</w:t>
      </w:r>
      <w:bookmarkEnd w:id="241"/>
    </w:p>
    <w:p w14:paraId="60B0D923" w14:textId="77777777" w:rsidR="0042728E" w:rsidRDefault="000C084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B870501" w14:textId="77777777" w:rsidR="0042728E" w:rsidRDefault="000C084C">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05D7E9C8" w14:textId="77777777" w:rsidR="0042728E" w:rsidRDefault="000C084C">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p w14:paraId="47305F38" w14:textId="77777777" w:rsidR="0042728E" w:rsidRDefault="000C084C">
      <w:pPr>
        <w:spacing w:line="360" w:lineRule="auto"/>
        <w:ind w:firstLineChars="200" w:firstLine="480"/>
        <w:rPr>
          <w:bCs/>
          <w:sz w:val="24"/>
        </w:rPr>
      </w:pPr>
      <w:r>
        <w:rPr>
          <w:rFonts w:hint="eastAsia"/>
          <w:bCs/>
          <w:sz w:val="24"/>
        </w:rPr>
        <w:t>三、新任基金管理人或临时基金管理人接收基金管理业务，或新任基金托管人或临时基金托管人接收基金财产和基金托管业务前，原任基金管理人或原任基金托管人应依据法律法规规定和基金合同约定继续履行相关职责，并保证不做出对基金份额持有人的利益造成损害的行为。原任基金管理人或原任基金托管人在继续履行相关职责期间，仍有权按照本基金合同的约定收取基金管理费或基金托管费。</w:t>
      </w:r>
    </w:p>
    <w:p w14:paraId="25C1BEB6" w14:textId="77777777" w:rsidR="0042728E" w:rsidRDefault="000C084C">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4BE1E04" w14:textId="77777777" w:rsidR="0042728E" w:rsidRDefault="000C084C">
      <w:pPr>
        <w:pStyle w:val="1"/>
        <w:spacing w:before="0" w:after="0"/>
        <w:jc w:val="center"/>
        <w:rPr>
          <w:rFonts w:ascii="Times New Roman"/>
          <w:color w:val="auto"/>
          <w:sz w:val="30"/>
        </w:rPr>
      </w:pPr>
      <w:r>
        <w:rPr>
          <w:rFonts w:ascii="Times New Roman"/>
          <w:b w:val="0"/>
          <w:bCs/>
          <w:color w:val="auto"/>
          <w:kern w:val="2"/>
        </w:rPr>
        <w:br w:type="page"/>
      </w:r>
      <w:bookmarkStart w:id="242" w:name="_Toc21237"/>
      <w:bookmarkStart w:id="243" w:name="_Toc98560356"/>
      <w:bookmarkStart w:id="244" w:name="_Toc32584"/>
      <w:bookmarkStart w:id="245" w:name="_Toc141703890"/>
      <w:bookmarkStart w:id="246" w:name="_Toc8791"/>
      <w:bookmarkStart w:id="247" w:name="_Toc123112238"/>
      <w:bookmarkStart w:id="248" w:name="_Toc123102457"/>
      <w:bookmarkStart w:id="249" w:name="_Toc150184151"/>
      <w:bookmarkStart w:id="250" w:name="_Toc79392622"/>
      <w:bookmarkStart w:id="251" w:name="_Toc20976"/>
      <w:bookmarkStart w:id="252" w:name="_Toc17198"/>
      <w:bookmarkStart w:id="253" w:name="_Toc48649708"/>
      <w:bookmarkStart w:id="254" w:name="_Toc32092"/>
      <w:bookmarkStart w:id="255" w:name="_Toc17920"/>
      <w:bookmarkStart w:id="256" w:name="_Toc3329"/>
      <w:bookmarkStart w:id="257" w:name="_Toc5170"/>
      <w:bookmarkStart w:id="258" w:name="_Toc139991740"/>
      <w:bookmarkStart w:id="259" w:name="_Toc80216168"/>
      <w:bookmarkStart w:id="260" w:name="_Toc29408"/>
      <w:bookmarkStart w:id="261" w:name="_Toc739"/>
      <w:bookmarkStart w:id="262" w:name="_Toc12305145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C924762" w14:textId="77777777" w:rsidR="0042728E" w:rsidRDefault="0042728E">
      <w:pPr>
        <w:autoSpaceDE w:val="0"/>
        <w:autoSpaceDN w:val="0"/>
        <w:spacing w:line="360" w:lineRule="auto"/>
        <w:textAlignment w:val="bottom"/>
        <w:rPr>
          <w:bCs/>
          <w:sz w:val="24"/>
        </w:rPr>
      </w:pPr>
    </w:p>
    <w:p w14:paraId="72C962D3" w14:textId="77777777" w:rsidR="0042728E" w:rsidRDefault="000C084C">
      <w:pPr>
        <w:spacing w:line="360" w:lineRule="auto"/>
        <w:ind w:firstLineChars="200" w:firstLine="480"/>
        <w:rPr>
          <w:bCs/>
          <w:sz w:val="24"/>
        </w:rPr>
      </w:pPr>
      <w:r>
        <w:rPr>
          <w:bCs/>
          <w:sz w:val="24"/>
        </w:rPr>
        <w:t>基金托管人和基金管理人按照《基金法》、基金合同及其他有关规定订立托管协议。</w:t>
      </w:r>
    </w:p>
    <w:p w14:paraId="32E12BE5" w14:textId="77777777" w:rsidR="0042728E" w:rsidRDefault="000C084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35DB1C2"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263" w:name="_Toc21886"/>
      <w:bookmarkStart w:id="264" w:name="_Toc2255"/>
      <w:bookmarkStart w:id="265" w:name="_Toc141703891"/>
      <w:bookmarkStart w:id="266" w:name="_Toc123051457"/>
      <w:bookmarkStart w:id="267" w:name="_Toc14725"/>
      <w:bookmarkStart w:id="268" w:name="_Toc22674"/>
      <w:bookmarkStart w:id="269" w:name="_Toc26152"/>
      <w:bookmarkStart w:id="270" w:name="_Toc26383"/>
      <w:bookmarkStart w:id="271" w:name="_Toc48649710"/>
      <w:bookmarkStart w:id="272" w:name="_Toc16789"/>
      <w:bookmarkStart w:id="273" w:name="_Toc79392624"/>
      <w:bookmarkStart w:id="274" w:name="_Toc123102458"/>
      <w:bookmarkStart w:id="275" w:name="_Toc26084"/>
      <w:bookmarkStart w:id="276" w:name="_Toc98560357"/>
      <w:bookmarkStart w:id="277" w:name="_Toc150184152"/>
      <w:bookmarkStart w:id="278" w:name="_Toc31469"/>
      <w:bookmarkStart w:id="279" w:name="_Toc3244"/>
      <w:bookmarkStart w:id="280" w:name="_Toc19520"/>
      <w:bookmarkStart w:id="281" w:name="_Toc123112239"/>
      <w:bookmarkStart w:id="282" w:name="_Toc80216169"/>
      <w:bookmarkStart w:id="283" w:name="_Toc139991741"/>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C79107B" w14:textId="77777777" w:rsidR="0042728E" w:rsidRDefault="0042728E">
      <w:pPr>
        <w:autoSpaceDE w:val="0"/>
        <w:autoSpaceDN w:val="0"/>
        <w:spacing w:line="360" w:lineRule="auto"/>
        <w:textAlignment w:val="bottom"/>
        <w:rPr>
          <w:bCs/>
          <w:sz w:val="24"/>
        </w:rPr>
      </w:pPr>
    </w:p>
    <w:p w14:paraId="0B7A1095" w14:textId="77777777" w:rsidR="0042728E" w:rsidRDefault="000C084C">
      <w:pPr>
        <w:spacing w:line="360" w:lineRule="auto"/>
        <w:ind w:firstLineChars="200" w:firstLine="480"/>
        <w:rPr>
          <w:bCs/>
          <w:sz w:val="24"/>
        </w:rPr>
      </w:pPr>
      <w:r>
        <w:rPr>
          <w:bCs/>
          <w:sz w:val="24"/>
        </w:rPr>
        <w:t>一、基金份额的登记业务</w:t>
      </w:r>
    </w:p>
    <w:p w14:paraId="64DAEC0F" w14:textId="77777777" w:rsidR="0042728E" w:rsidRDefault="000C084C">
      <w:pPr>
        <w:spacing w:line="360" w:lineRule="auto"/>
        <w:ind w:firstLineChars="200"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D9EE3AD" w14:textId="77777777" w:rsidR="0042728E" w:rsidRDefault="000C084C">
      <w:pPr>
        <w:spacing w:line="360" w:lineRule="auto"/>
        <w:ind w:firstLineChars="200" w:firstLine="480"/>
        <w:rPr>
          <w:bCs/>
          <w:sz w:val="24"/>
        </w:rPr>
      </w:pPr>
      <w:r>
        <w:rPr>
          <w:bCs/>
          <w:sz w:val="24"/>
        </w:rPr>
        <w:t>二、基金登记业务办理机构</w:t>
      </w:r>
    </w:p>
    <w:p w14:paraId="139130BA" w14:textId="77777777" w:rsidR="0042728E" w:rsidRDefault="000C084C">
      <w:pPr>
        <w:spacing w:line="360" w:lineRule="auto"/>
        <w:ind w:firstLineChars="200" w:firstLine="480"/>
        <w:rPr>
          <w:bCs/>
          <w:sz w:val="24"/>
        </w:rPr>
      </w:pPr>
      <w:r>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40710FC" w14:textId="77777777" w:rsidR="0042728E" w:rsidRDefault="000C084C">
      <w:pPr>
        <w:spacing w:line="360" w:lineRule="auto"/>
        <w:ind w:firstLineChars="200" w:firstLine="480"/>
        <w:rPr>
          <w:bCs/>
          <w:sz w:val="24"/>
        </w:rPr>
      </w:pPr>
      <w:r>
        <w:rPr>
          <w:bCs/>
          <w:sz w:val="24"/>
        </w:rPr>
        <w:t>三、基金登记机构的权利</w:t>
      </w:r>
      <w:bookmarkStart w:id="284" w:name="_Hlt88820748"/>
      <w:bookmarkEnd w:id="284"/>
    </w:p>
    <w:p w14:paraId="5E235CFA" w14:textId="77777777" w:rsidR="0042728E" w:rsidRDefault="000C084C">
      <w:pPr>
        <w:spacing w:line="360" w:lineRule="auto"/>
        <w:ind w:firstLineChars="200" w:firstLine="480"/>
        <w:rPr>
          <w:bCs/>
          <w:sz w:val="24"/>
        </w:rPr>
      </w:pPr>
      <w:r>
        <w:rPr>
          <w:bCs/>
          <w:sz w:val="24"/>
        </w:rPr>
        <w:t>基金登记机构享有以下权利：</w:t>
      </w:r>
    </w:p>
    <w:p w14:paraId="0DB2BCF6" w14:textId="77777777" w:rsidR="0042728E" w:rsidRDefault="000C084C">
      <w:pPr>
        <w:spacing w:line="360" w:lineRule="auto"/>
        <w:ind w:firstLineChars="200" w:firstLine="480"/>
        <w:rPr>
          <w:bCs/>
          <w:sz w:val="24"/>
        </w:rPr>
      </w:pPr>
      <w:r>
        <w:rPr>
          <w:bCs/>
          <w:sz w:val="24"/>
        </w:rPr>
        <w:t>1</w:t>
      </w:r>
      <w:r>
        <w:rPr>
          <w:bCs/>
          <w:sz w:val="24"/>
        </w:rPr>
        <w:t>、取得登记费；</w:t>
      </w:r>
    </w:p>
    <w:p w14:paraId="1D07F08D" w14:textId="77777777" w:rsidR="0042728E" w:rsidRDefault="000C084C">
      <w:pPr>
        <w:spacing w:line="360" w:lineRule="auto"/>
        <w:ind w:firstLineChars="200" w:firstLine="480"/>
        <w:rPr>
          <w:bCs/>
          <w:sz w:val="24"/>
        </w:rPr>
      </w:pPr>
      <w:r>
        <w:rPr>
          <w:bCs/>
          <w:sz w:val="24"/>
        </w:rPr>
        <w:t>2</w:t>
      </w:r>
      <w:r>
        <w:rPr>
          <w:rFonts w:hint="eastAsia"/>
          <w:bCs/>
          <w:sz w:val="24"/>
        </w:rPr>
        <w:t>、建立和管理投资者基金账户；</w:t>
      </w:r>
    </w:p>
    <w:p w14:paraId="54A41A20" w14:textId="77777777" w:rsidR="0042728E" w:rsidRDefault="000C084C">
      <w:pPr>
        <w:spacing w:line="360" w:lineRule="auto"/>
        <w:ind w:firstLineChars="200" w:firstLine="480"/>
        <w:rPr>
          <w:bCs/>
          <w:sz w:val="24"/>
        </w:rPr>
      </w:pPr>
      <w:r>
        <w:rPr>
          <w:bCs/>
          <w:sz w:val="24"/>
        </w:rPr>
        <w:t>3</w:t>
      </w:r>
      <w:r>
        <w:rPr>
          <w:bCs/>
          <w:sz w:val="24"/>
        </w:rPr>
        <w:t>、保管基金份额持有人开户资料、交易资料、基金份额持有人名册等；</w:t>
      </w:r>
    </w:p>
    <w:p w14:paraId="368B33B6" w14:textId="77777777" w:rsidR="0042728E" w:rsidRDefault="000C084C">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及规则</w:t>
      </w:r>
      <w:r>
        <w:rPr>
          <w:bCs/>
          <w:sz w:val="24"/>
        </w:rPr>
        <w:t>进行调整，并依照有关规定于开始实施前在规定媒介上公告；</w:t>
      </w:r>
    </w:p>
    <w:p w14:paraId="154BB126" w14:textId="77777777" w:rsidR="0042728E" w:rsidRDefault="000C084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3D7C517" w14:textId="77777777" w:rsidR="0042728E" w:rsidRDefault="000C084C">
      <w:pPr>
        <w:spacing w:line="360" w:lineRule="auto"/>
        <w:ind w:firstLineChars="200" w:firstLine="480"/>
        <w:rPr>
          <w:bCs/>
          <w:sz w:val="24"/>
        </w:rPr>
      </w:pPr>
      <w:r>
        <w:rPr>
          <w:bCs/>
          <w:sz w:val="24"/>
        </w:rPr>
        <w:t>四、基金登记机构的义务</w:t>
      </w:r>
    </w:p>
    <w:p w14:paraId="57B0C55E" w14:textId="77777777" w:rsidR="0042728E" w:rsidRDefault="000C084C">
      <w:pPr>
        <w:spacing w:line="360" w:lineRule="auto"/>
        <w:ind w:firstLineChars="200" w:firstLine="480"/>
        <w:rPr>
          <w:bCs/>
          <w:sz w:val="24"/>
        </w:rPr>
      </w:pPr>
      <w:r>
        <w:rPr>
          <w:bCs/>
          <w:sz w:val="24"/>
        </w:rPr>
        <w:t>基金登记机构承担以下义务：</w:t>
      </w:r>
    </w:p>
    <w:p w14:paraId="339081F6" w14:textId="77777777" w:rsidR="0042728E" w:rsidRDefault="000C084C">
      <w:pPr>
        <w:spacing w:line="360" w:lineRule="auto"/>
        <w:ind w:firstLineChars="200" w:firstLine="480"/>
        <w:rPr>
          <w:bCs/>
          <w:sz w:val="24"/>
        </w:rPr>
      </w:pPr>
      <w:r>
        <w:rPr>
          <w:bCs/>
          <w:sz w:val="24"/>
        </w:rPr>
        <w:t>1</w:t>
      </w:r>
      <w:r>
        <w:rPr>
          <w:bCs/>
          <w:sz w:val="24"/>
        </w:rPr>
        <w:t>、配备足够的专业人员办理本基金份额的登记业务；</w:t>
      </w:r>
    </w:p>
    <w:p w14:paraId="49D699E7" w14:textId="77777777" w:rsidR="0042728E" w:rsidRDefault="000C084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48DAFD19" w14:textId="77777777" w:rsidR="0042728E" w:rsidRDefault="000C084C">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w:t>
      </w:r>
      <w:r>
        <w:rPr>
          <w:rFonts w:hint="eastAsia"/>
          <w:bCs/>
          <w:sz w:val="24"/>
        </w:rPr>
        <w:t>相关</w:t>
      </w:r>
      <w:r>
        <w:rPr>
          <w:bCs/>
          <w:sz w:val="24"/>
        </w:rPr>
        <w:t>账户销户之日起不得少于</w:t>
      </w:r>
      <w:r>
        <w:rPr>
          <w:rFonts w:hint="eastAsia"/>
          <w:bCs/>
          <w:sz w:val="24"/>
        </w:rPr>
        <w:t>二十</w:t>
      </w:r>
      <w:r>
        <w:rPr>
          <w:bCs/>
          <w:sz w:val="24"/>
        </w:rPr>
        <w:t>年；</w:t>
      </w:r>
    </w:p>
    <w:p w14:paraId="142C7B2E" w14:textId="77777777" w:rsidR="0042728E" w:rsidRDefault="000C084C">
      <w:pPr>
        <w:spacing w:line="360" w:lineRule="auto"/>
        <w:ind w:firstLineChars="200" w:firstLine="480"/>
        <w:rPr>
          <w:bCs/>
          <w:sz w:val="24"/>
        </w:rPr>
      </w:pPr>
      <w:r>
        <w:rPr>
          <w:bCs/>
          <w:sz w:val="24"/>
        </w:rPr>
        <w:t>4</w:t>
      </w:r>
      <w:r>
        <w:rPr>
          <w:bCs/>
          <w:sz w:val="24"/>
        </w:rPr>
        <w:t>、对基金份额持有人的</w:t>
      </w:r>
      <w:r>
        <w:rPr>
          <w:rFonts w:hint="eastAsia"/>
          <w:bCs/>
          <w:sz w:val="24"/>
        </w:rPr>
        <w:t>相关</w:t>
      </w:r>
      <w:r>
        <w:rPr>
          <w:bCs/>
          <w:sz w:val="24"/>
        </w:rPr>
        <w:t>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97E580D" w14:textId="77777777" w:rsidR="0042728E" w:rsidRDefault="000C084C">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4F049103" w14:textId="77777777" w:rsidR="0042728E" w:rsidRDefault="000C084C">
      <w:pPr>
        <w:spacing w:line="360" w:lineRule="auto"/>
        <w:ind w:firstLineChars="200" w:firstLine="480"/>
        <w:rPr>
          <w:bCs/>
          <w:sz w:val="24"/>
        </w:rPr>
      </w:pPr>
      <w:r>
        <w:rPr>
          <w:bCs/>
          <w:sz w:val="24"/>
        </w:rPr>
        <w:t>6</w:t>
      </w:r>
      <w:r>
        <w:rPr>
          <w:bCs/>
          <w:sz w:val="24"/>
        </w:rPr>
        <w:t>、接受基金管理人的监督；</w:t>
      </w:r>
    </w:p>
    <w:p w14:paraId="7D3BF2F5" w14:textId="77777777" w:rsidR="0042728E" w:rsidRDefault="000C084C">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FE49D28" w14:textId="77777777" w:rsidR="0042728E" w:rsidRDefault="000C084C">
      <w:pPr>
        <w:pStyle w:val="1"/>
        <w:spacing w:before="0" w:after="0"/>
        <w:jc w:val="center"/>
        <w:rPr>
          <w:rFonts w:ascii="Times New Roman"/>
          <w:color w:val="auto"/>
          <w:sz w:val="30"/>
        </w:rPr>
      </w:pPr>
      <w:r>
        <w:rPr>
          <w:color w:val="auto"/>
        </w:rPr>
        <w:br w:type="page"/>
      </w:r>
      <w:bookmarkStart w:id="285" w:name="_Toc21917"/>
      <w:bookmarkStart w:id="286" w:name="_Toc3872"/>
      <w:bookmarkStart w:id="287" w:name="_Toc2981"/>
      <w:bookmarkStart w:id="288" w:name="_Toc16437"/>
      <w:bookmarkStart w:id="289" w:name="_Toc80216170"/>
      <w:bookmarkStart w:id="290" w:name="_Toc5477"/>
      <w:bookmarkStart w:id="291" w:name="_Toc11351"/>
      <w:bookmarkStart w:id="292" w:name="_Toc11395"/>
      <w:bookmarkStart w:id="293" w:name="_Toc150184153"/>
      <w:bookmarkStart w:id="294" w:name="_Toc22538"/>
      <w:bookmarkStart w:id="295" w:name="_Toc13343"/>
      <w:bookmarkStart w:id="296" w:name="_Toc578"/>
      <w:bookmarkStart w:id="297" w:name="_Toc801"/>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006E06FD" w14:textId="77777777" w:rsidR="0042728E" w:rsidRDefault="0042728E">
      <w:pPr>
        <w:spacing w:line="360" w:lineRule="auto"/>
        <w:ind w:firstLineChars="200" w:firstLine="480"/>
        <w:rPr>
          <w:bCs/>
          <w:sz w:val="24"/>
        </w:rPr>
      </w:pPr>
    </w:p>
    <w:p w14:paraId="180ECA57" w14:textId="77777777" w:rsidR="0042728E" w:rsidRDefault="000C084C">
      <w:pPr>
        <w:spacing w:line="360" w:lineRule="auto"/>
        <w:ind w:firstLineChars="200" w:firstLine="480"/>
        <w:rPr>
          <w:bCs/>
          <w:sz w:val="24"/>
        </w:rPr>
      </w:pPr>
      <w:r>
        <w:rPr>
          <w:bCs/>
          <w:sz w:val="24"/>
        </w:rPr>
        <w:t>一、投资目标</w:t>
      </w:r>
    </w:p>
    <w:p w14:paraId="0A752874" w14:textId="77777777" w:rsidR="0042728E" w:rsidRDefault="000C084C">
      <w:pPr>
        <w:spacing w:line="360" w:lineRule="auto"/>
        <w:ind w:firstLineChars="200" w:firstLine="480"/>
        <w:rPr>
          <w:bCs/>
          <w:sz w:val="24"/>
        </w:rPr>
      </w:pPr>
      <w:r>
        <w:rPr>
          <w:rFonts w:hint="eastAsia"/>
          <w:bCs/>
          <w:sz w:val="24"/>
        </w:rPr>
        <w:t>本基金通过资产配置和基金优选，在控制产品风险收益特征的前提下，力争实现基金资产长期稳健增值。</w:t>
      </w:r>
    </w:p>
    <w:p w14:paraId="4B9D95A3" w14:textId="77777777" w:rsidR="0042728E" w:rsidRDefault="000C084C">
      <w:pPr>
        <w:spacing w:line="360" w:lineRule="auto"/>
        <w:ind w:firstLineChars="200" w:firstLine="480"/>
        <w:rPr>
          <w:bCs/>
          <w:sz w:val="24"/>
        </w:rPr>
      </w:pPr>
      <w:r>
        <w:rPr>
          <w:bCs/>
          <w:sz w:val="24"/>
        </w:rPr>
        <w:t>二、投资范围</w:t>
      </w:r>
    </w:p>
    <w:p w14:paraId="778265D7" w14:textId="77777777" w:rsidR="0042728E" w:rsidRDefault="000C084C">
      <w:pPr>
        <w:spacing w:line="360" w:lineRule="auto"/>
        <w:ind w:firstLineChars="200" w:firstLine="480"/>
        <w:rPr>
          <w:bCs/>
          <w:sz w:val="24"/>
        </w:rPr>
      </w:pPr>
      <w:r>
        <w:rPr>
          <w:rFonts w:hint="eastAsia"/>
          <w:bCs/>
          <w:sz w:val="24"/>
        </w:rPr>
        <w:t>本基金的投资范围为具有良好流动性的金融工具，包括经中国证监会依法核准或注册的公开募集的基金份额（包括</w:t>
      </w:r>
      <w:r>
        <w:rPr>
          <w:rFonts w:hint="eastAsia"/>
          <w:bCs/>
          <w:sz w:val="24"/>
        </w:rPr>
        <w:t>QDII</w:t>
      </w:r>
      <w:r>
        <w:rPr>
          <w:rFonts w:hint="eastAsia"/>
          <w:bCs/>
          <w:sz w:val="24"/>
        </w:rPr>
        <w:t>基金、商品基金（含商品期货基金和黄金</w:t>
      </w:r>
      <w:r>
        <w:rPr>
          <w:rFonts w:hint="eastAsia"/>
          <w:bCs/>
          <w:sz w:val="24"/>
        </w:rPr>
        <w:t>ETF</w:t>
      </w:r>
      <w:r>
        <w:rPr>
          <w:rFonts w:hint="eastAsia"/>
          <w:bCs/>
          <w:sz w:val="24"/>
        </w:rPr>
        <w:t>）、香港互认基金、公开募集基础设施证券投资基金（以下简称“公募</w:t>
      </w:r>
      <w:r>
        <w:rPr>
          <w:rFonts w:hint="eastAsia"/>
          <w:bCs/>
          <w:sz w:val="24"/>
        </w:rPr>
        <w:t>REITs</w:t>
      </w:r>
      <w:r>
        <w:rPr>
          <w:rFonts w:hint="eastAsia"/>
          <w:bCs/>
          <w:sz w:val="24"/>
        </w:rPr>
        <w:t>”））、国内依法发行上市的股票和存托凭证（包括主板、创业板及其他中国证监会允许基金投资的股票和存托凭证）、港股通标的股票、债券（包括国债、央行票据、金融债券、企业债券、公司债券、中期票据、短期融资券、超短期融资券、次级债券、政府支持机构债、政府支持债券、地方政府债、可转换债券（含分离交易可转债）、可交换债券及其他中国证监会允许投资的债券）、资产支持证券、债券回购、同业存单、银行存款、货币市场工具，以及法律法规或中国证监会允许基金投资的其他金融工具，但须符合中国证监会的相关规定。</w:t>
      </w:r>
    </w:p>
    <w:p w14:paraId="6089E689" w14:textId="77777777" w:rsidR="0042728E" w:rsidRDefault="000C084C">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255DF24F" w14:textId="77777777" w:rsidR="0042728E" w:rsidRDefault="000C084C">
      <w:pPr>
        <w:spacing w:line="360" w:lineRule="auto"/>
        <w:ind w:firstLineChars="200" w:firstLine="480"/>
        <w:rPr>
          <w:bCs/>
          <w:sz w:val="24"/>
        </w:rPr>
      </w:pPr>
      <w:r>
        <w:rPr>
          <w:rFonts w:hint="eastAsia"/>
          <w:bCs/>
          <w:sz w:val="24"/>
        </w:rPr>
        <w:t>本基金投资于经中国证监会依法核准或注册的公开募集的基金份额的资产的比例为基金资产的</w:t>
      </w:r>
      <w:r>
        <w:rPr>
          <w:rFonts w:hint="eastAsia"/>
          <w:bCs/>
          <w:sz w:val="24"/>
        </w:rPr>
        <w:t>80%-95%</w:t>
      </w:r>
      <w:r>
        <w:rPr>
          <w:rFonts w:hint="eastAsia"/>
          <w:bCs/>
          <w:sz w:val="24"/>
        </w:rPr>
        <w:t>。其中，本基金投资于股票和存托凭证、股票型基金、混合型基金的比例为基金资产的</w:t>
      </w:r>
      <w:r>
        <w:rPr>
          <w:rFonts w:hint="eastAsia"/>
          <w:bCs/>
          <w:sz w:val="24"/>
        </w:rPr>
        <w:t>0-30%</w:t>
      </w:r>
      <w:r>
        <w:rPr>
          <w:rFonts w:hint="eastAsia"/>
          <w:bCs/>
          <w:sz w:val="24"/>
        </w:rPr>
        <w:t>，前述混合型基金指最近</w:t>
      </w:r>
      <w:r>
        <w:rPr>
          <w:rFonts w:hint="eastAsia"/>
          <w:bCs/>
          <w:sz w:val="24"/>
        </w:rPr>
        <w:t>4</w:t>
      </w:r>
      <w:r>
        <w:rPr>
          <w:rFonts w:hint="eastAsia"/>
          <w:bCs/>
          <w:sz w:val="24"/>
        </w:rPr>
        <w:t>个季度末，每季度定期报告披露的股票、存托凭证资产占基金资产比例不低于</w:t>
      </w:r>
      <w:r>
        <w:rPr>
          <w:rFonts w:hint="eastAsia"/>
          <w:bCs/>
          <w:sz w:val="24"/>
        </w:rPr>
        <w:t>60%</w:t>
      </w:r>
      <w:r>
        <w:rPr>
          <w:rFonts w:hint="eastAsia"/>
          <w:bCs/>
          <w:sz w:val="24"/>
        </w:rPr>
        <w:t>或基金合同中约定股票、存托凭证投资比例不低于基金资产的</w:t>
      </w:r>
      <w:r>
        <w:rPr>
          <w:rFonts w:hint="eastAsia"/>
          <w:bCs/>
          <w:sz w:val="24"/>
        </w:rPr>
        <w:t>60%</w:t>
      </w:r>
      <w:r>
        <w:rPr>
          <w:rFonts w:hint="eastAsia"/>
          <w:bCs/>
          <w:sz w:val="24"/>
        </w:rPr>
        <w:t>的混合型基金。本基金投资于港股通标的股票的比例不超过股票资产的</w:t>
      </w:r>
      <w:r>
        <w:rPr>
          <w:rFonts w:hint="eastAsia"/>
          <w:bCs/>
          <w:sz w:val="24"/>
        </w:rPr>
        <w:t>50%</w:t>
      </w:r>
      <w:r>
        <w:rPr>
          <w:rFonts w:hint="eastAsia"/>
          <w:bCs/>
          <w:sz w:val="24"/>
        </w:rPr>
        <w:t>。本基金投资于</w:t>
      </w:r>
      <w:r>
        <w:rPr>
          <w:rFonts w:hint="eastAsia"/>
          <w:bCs/>
          <w:sz w:val="24"/>
        </w:rPr>
        <w:t>QDII</w:t>
      </w:r>
      <w:r>
        <w:rPr>
          <w:rFonts w:hint="eastAsia"/>
          <w:bCs/>
          <w:sz w:val="24"/>
        </w:rPr>
        <w:t>基金和香港互认基金的比例不超过</w:t>
      </w:r>
      <w:r>
        <w:rPr>
          <w:rFonts w:hint="eastAsia"/>
          <w:bCs/>
          <w:sz w:val="24"/>
        </w:rPr>
        <w:t>20%</w:t>
      </w:r>
      <w:r>
        <w:rPr>
          <w:rFonts w:hint="eastAsia"/>
          <w:bCs/>
          <w:sz w:val="24"/>
        </w:rPr>
        <w:t>。本基金每个交易日日终持有现金或到期日在一年以内的政府债券比例合计不低于基金资产净值的</w:t>
      </w:r>
      <w:r>
        <w:rPr>
          <w:rFonts w:hint="eastAsia"/>
          <w:bCs/>
          <w:sz w:val="24"/>
        </w:rPr>
        <w:t>5%</w:t>
      </w:r>
      <w:r>
        <w:rPr>
          <w:rFonts w:hint="eastAsia"/>
          <w:bCs/>
          <w:sz w:val="24"/>
        </w:rPr>
        <w:t>，其中，现金不包括结算备付金、存出保证金、应收申购款等。</w:t>
      </w:r>
    </w:p>
    <w:p w14:paraId="202580B1" w14:textId="77777777" w:rsidR="0042728E" w:rsidRDefault="000C084C">
      <w:pPr>
        <w:spacing w:line="360" w:lineRule="auto"/>
        <w:ind w:firstLineChars="200" w:firstLine="480"/>
        <w:rPr>
          <w:bCs/>
          <w:sz w:val="24"/>
        </w:rPr>
      </w:pPr>
      <w:r>
        <w:rPr>
          <w:rFonts w:hint="eastAsia"/>
          <w:bCs/>
          <w:sz w:val="24"/>
        </w:rPr>
        <w:t>本基金可根据投资策略需要或不同配置地市场环境的变化，选择将部分基</w:t>
      </w:r>
      <w:r>
        <w:rPr>
          <w:rFonts w:hint="eastAsia"/>
          <w:bCs/>
          <w:sz w:val="24"/>
        </w:rPr>
        <w:lastRenderedPageBreak/>
        <w:t>金资产投资于港股通标的股票或选择不将基金资产投资于港股通标的股票，基金资产并非必然投资港股通标的股票。</w:t>
      </w:r>
    </w:p>
    <w:p w14:paraId="59C6BE6C" w14:textId="77777777" w:rsidR="0042728E" w:rsidRDefault="000C084C">
      <w:pPr>
        <w:spacing w:line="360" w:lineRule="auto"/>
        <w:ind w:firstLineChars="200" w:firstLine="480"/>
        <w:rPr>
          <w:bCs/>
          <w:sz w:val="24"/>
        </w:rPr>
      </w:pPr>
      <w:r>
        <w:rPr>
          <w:rFonts w:hint="eastAsia"/>
          <w:bCs/>
          <w:sz w:val="24"/>
        </w:rPr>
        <w:t>如果法律法规对基金合同约定投资组合比例限制进行变更的，待履行相应程序后，以变更后的规定为准。</w:t>
      </w:r>
    </w:p>
    <w:p w14:paraId="388410F3" w14:textId="77777777" w:rsidR="0042728E" w:rsidRDefault="000C084C">
      <w:pPr>
        <w:spacing w:line="360" w:lineRule="auto"/>
        <w:ind w:firstLineChars="200" w:firstLine="480"/>
        <w:rPr>
          <w:bCs/>
          <w:sz w:val="24"/>
        </w:rPr>
      </w:pPr>
      <w:r>
        <w:rPr>
          <w:bCs/>
          <w:sz w:val="24"/>
        </w:rPr>
        <w:t>三、投资策略</w:t>
      </w:r>
    </w:p>
    <w:p w14:paraId="3D8AFA57" w14:textId="77777777" w:rsidR="0042728E" w:rsidRDefault="000C084C">
      <w:pPr>
        <w:spacing w:line="360" w:lineRule="auto"/>
        <w:ind w:firstLineChars="200" w:firstLine="480"/>
        <w:rPr>
          <w:bCs/>
          <w:sz w:val="24"/>
        </w:rPr>
      </w:pPr>
      <w:r>
        <w:rPr>
          <w:rFonts w:hint="eastAsia"/>
          <w:bCs/>
          <w:sz w:val="24"/>
        </w:rPr>
        <w:t>1</w:t>
      </w:r>
      <w:r>
        <w:rPr>
          <w:rFonts w:hint="eastAsia"/>
          <w:bCs/>
          <w:sz w:val="24"/>
        </w:rPr>
        <w:t>、资产配置策略</w:t>
      </w:r>
    </w:p>
    <w:p w14:paraId="17B2C110" w14:textId="77777777" w:rsidR="0042728E" w:rsidRDefault="000C084C">
      <w:pPr>
        <w:spacing w:line="360" w:lineRule="auto"/>
        <w:ind w:firstLineChars="200" w:firstLine="480"/>
        <w:rPr>
          <w:bCs/>
          <w:sz w:val="24"/>
        </w:rPr>
      </w:pPr>
      <w:r>
        <w:rPr>
          <w:rFonts w:hint="eastAsia"/>
          <w:bCs/>
          <w:sz w:val="24"/>
        </w:rPr>
        <w:t>本基金将从经济运行周期和政策取向的变动，判断市场利率水平、通货膨胀率、货币供应量、盈利变化等因素对证券市场的影响，分析类别资产的预期风险收益特征，动态调整基金资产在各大类资产类别间的比例。本基金将参照定期编制的投资组合风险评估报告及相关数量分析模型，适度调整资产配置比例，以使基金在保持总体风险水平相对稳定的基础上，优化投资组合。</w:t>
      </w:r>
    </w:p>
    <w:p w14:paraId="3FA5340A"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、基金投资策略</w:t>
      </w:r>
    </w:p>
    <w:p w14:paraId="3FCA4A6F" w14:textId="77777777" w:rsidR="0042728E" w:rsidRDefault="000C084C">
      <w:pPr>
        <w:spacing w:line="360" w:lineRule="auto"/>
        <w:ind w:firstLineChars="200" w:firstLine="480"/>
        <w:rPr>
          <w:bCs/>
          <w:sz w:val="24"/>
        </w:rPr>
      </w:pPr>
      <w:r>
        <w:rPr>
          <w:rFonts w:hint="eastAsia"/>
          <w:bCs/>
          <w:sz w:val="24"/>
        </w:rPr>
        <w:t>本基金主要投资于管理规范的基金管理公司所管理的业绩优良、采取稳健投资策略的基金，以充分分享证券市场成长带来的收益。</w:t>
      </w:r>
    </w:p>
    <w:p w14:paraId="4E966641"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）构建备选基金池</w:t>
      </w:r>
    </w:p>
    <w:p w14:paraId="7ADDB4F6" w14:textId="77777777" w:rsidR="0042728E" w:rsidRDefault="000C084C">
      <w:pPr>
        <w:spacing w:line="360" w:lineRule="auto"/>
        <w:ind w:firstLineChars="200" w:firstLine="480"/>
        <w:rPr>
          <w:bCs/>
          <w:sz w:val="24"/>
        </w:rPr>
      </w:pPr>
      <w:r>
        <w:rPr>
          <w:rFonts w:hint="eastAsia"/>
          <w:bCs/>
          <w:sz w:val="24"/>
        </w:rPr>
        <w:t>本基金采用定量和定性相结合的方法筛选出部分业绩优良的基金构成备选基金池。本基金从择时能力、选券能力、风险控制能力、业绩稳定性等多个维度对基金进行量化分析，结合对基金管理公司、管理团队等的整体考察，对全市场各类型基金进行综合打分，选取排名靠前的基金进入备选基金池。</w:t>
      </w:r>
    </w:p>
    <w:p w14:paraId="26742A0B"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）构建核心基金池</w:t>
      </w:r>
    </w:p>
    <w:p w14:paraId="517DB865" w14:textId="77777777" w:rsidR="0042728E" w:rsidRDefault="000C084C">
      <w:pPr>
        <w:spacing w:line="360" w:lineRule="auto"/>
        <w:ind w:firstLineChars="200" w:firstLine="480"/>
        <w:rPr>
          <w:bCs/>
          <w:sz w:val="24"/>
        </w:rPr>
      </w:pPr>
      <w:r>
        <w:rPr>
          <w:rFonts w:hint="eastAsia"/>
          <w:bCs/>
          <w:sz w:val="24"/>
        </w:rPr>
        <w:t>对基金备选池中的基金，本基金进一步采用调研访谈等方法，对基金的投资策略、风格稳定性、市场适应能力、策略容量等进行综合评价，选取具备较高业绩增长潜力的基金进入核心基金池，作为下一步构建基金组合的主要投资对象。</w:t>
      </w:r>
    </w:p>
    <w:p w14:paraId="5F17D0B5"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）构建基金投资组合</w:t>
      </w:r>
    </w:p>
    <w:p w14:paraId="2FAE9DAD" w14:textId="77777777" w:rsidR="0042728E" w:rsidRDefault="000C084C">
      <w:pPr>
        <w:spacing w:line="360" w:lineRule="auto"/>
        <w:ind w:firstLineChars="200" w:firstLine="480"/>
        <w:rPr>
          <w:bCs/>
          <w:sz w:val="24"/>
        </w:rPr>
      </w:pPr>
      <w:r>
        <w:rPr>
          <w:rFonts w:hint="eastAsia"/>
          <w:bCs/>
          <w:sz w:val="24"/>
        </w:rPr>
        <w:t>基金管理人按照本基金预先设定的资产配置策略，根据对各类资产的市场发展趋势和投资机会的判断，选择与投资策略相符合的基金构建基金投资组合。</w:t>
      </w:r>
    </w:p>
    <w:p w14:paraId="58E3BB3B"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）公募</w:t>
      </w:r>
      <w:r>
        <w:rPr>
          <w:rFonts w:hint="eastAsia"/>
          <w:bCs/>
          <w:sz w:val="24"/>
        </w:rPr>
        <w:t>REITs</w:t>
      </w:r>
      <w:r>
        <w:rPr>
          <w:rFonts w:hint="eastAsia"/>
          <w:bCs/>
          <w:sz w:val="24"/>
        </w:rPr>
        <w:t>投资策略</w:t>
      </w:r>
    </w:p>
    <w:p w14:paraId="3392A7EB" w14:textId="77777777" w:rsidR="0042728E" w:rsidRDefault="000C084C">
      <w:pPr>
        <w:spacing w:line="360" w:lineRule="auto"/>
        <w:ind w:firstLineChars="200" w:firstLine="480"/>
        <w:rPr>
          <w:bCs/>
          <w:sz w:val="24"/>
        </w:rPr>
      </w:pPr>
      <w:r>
        <w:rPr>
          <w:rFonts w:hint="eastAsia"/>
          <w:bCs/>
          <w:sz w:val="24"/>
        </w:rPr>
        <w:t>本基金可投资公募</w:t>
      </w:r>
      <w:r>
        <w:rPr>
          <w:rFonts w:hint="eastAsia"/>
          <w:bCs/>
          <w:sz w:val="24"/>
        </w:rPr>
        <w:t>REITs</w:t>
      </w:r>
      <w:r>
        <w:rPr>
          <w:rFonts w:hint="eastAsia"/>
          <w:bCs/>
          <w:sz w:val="24"/>
        </w:rPr>
        <w:t>。本基金将综合考量宏观经济运行情况、基金资</w:t>
      </w:r>
      <w:r>
        <w:rPr>
          <w:rFonts w:hint="eastAsia"/>
          <w:bCs/>
          <w:sz w:val="24"/>
        </w:rPr>
        <w:lastRenderedPageBreak/>
        <w:t>产配置策略、底层资产运营情况、流动性及估值水平等因素，对公募</w:t>
      </w:r>
      <w:r>
        <w:rPr>
          <w:rFonts w:hint="eastAsia"/>
          <w:bCs/>
          <w:sz w:val="24"/>
        </w:rPr>
        <w:t>REITs</w:t>
      </w:r>
      <w:r>
        <w:rPr>
          <w:rFonts w:hint="eastAsia"/>
          <w:bCs/>
          <w:sz w:val="24"/>
        </w:rPr>
        <w:t>的投资价值进行深入研究，精选出具有较高投资价值的公募</w:t>
      </w:r>
      <w:r>
        <w:rPr>
          <w:rFonts w:hint="eastAsia"/>
          <w:bCs/>
          <w:sz w:val="24"/>
        </w:rPr>
        <w:t>REITs</w:t>
      </w:r>
      <w:r>
        <w:rPr>
          <w:rFonts w:hint="eastAsia"/>
          <w:bCs/>
          <w:sz w:val="24"/>
        </w:rPr>
        <w:t>进行投资。本基金根据投资策略需要或市场环境变化，可选择将部分基金资产投资于公募</w:t>
      </w:r>
      <w:r>
        <w:rPr>
          <w:rFonts w:hint="eastAsia"/>
          <w:bCs/>
          <w:sz w:val="24"/>
        </w:rPr>
        <w:t>REITs</w:t>
      </w:r>
      <w:r>
        <w:rPr>
          <w:rFonts w:hint="eastAsia"/>
          <w:bCs/>
          <w:sz w:val="24"/>
        </w:rPr>
        <w:t>，但本基金并非必然投资公募</w:t>
      </w:r>
      <w:r>
        <w:rPr>
          <w:rFonts w:hint="eastAsia"/>
          <w:bCs/>
          <w:sz w:val="24"/>
        </w:rPr>
        <w:t>REITs</w:t>
      </w:r>
      <w:r>
        <w:rPr>
          <w:rFonts w:hint="eastAsia"/>
          <w:bCs/>
          <w:sz w:val="24"/>
        </w:rPr>
        <w:t>。</w:t>
      </w:r>
    </w:p>
    <w:p w14:paraId="1C40A1EA" w14:textId="77777777" w:rsidR="0042728E" w:rsidRDefault="000C084C">
      <w:pPr>
        <w:spacing w:line="360" w:lineRule="auto"/>
        <w:ind w:firstLineChars="200" w:firstLine="480"/>
        <w:rPr>
          <w:bCs/>
          <w:sz w:val="24"/>
        </w:rPr>
      </w:pPr>
      <w:r>
        <w:rPr>
          <w:rFonts w:hint="eastAsia"/>
          <w:bCs/>
          <w:sz w:val="24"/>
        </w:rPr>
        <w:t>（</w:t>
      </w:r>
      <w:r>
        <w:rPr>
          <w:bCs/>
          <w:sz w:val="24"/>
        </w:rPr>
        <w:t>5</w:t>
      </w:r>
      <w:r>
        <w:rPr>
          <w:rFonts w:hint="eastAsia"/>
          <w:bCs/>
          <w:sz w:val="24"/>
        </w:rPr>
        <w:t>）投资组合的动态调整</w:t>
      </w:r>
    </w:p>
    <w:p w14:paraId="769042AE" w14:textId="77777777" w:rsidR="0042728E" w:rsidRDefault="000C084C">
      <w:pPr>
        <w:spacing w:line="360" w:lineRule="auto"/>
        <w:ind w:firstLineChars="200" w:firstLine="480"/>
        <w:rPr>
          <w:bCs/>
          <w:sz w:val="24"/>
        </w:rPr>
      </w:pPr>
      <w:r>
        <w:rPr>
          <w:rFonts w:hint="eastAsia"/>
          <w:bCs/>
          <w:sz w:val="24"/>
        </w:rPr>
        <w:t>建立基金投资组合后，基金管理人将定期检查组合中各基金的业绩表现、观察组合的特性以及各基金的基本面变化（包括基金经理的变动、基金管理公司的变化、基金投资风格的改变和基金规模的变化等），并结合大类资产配置策略的调整情况，决定是否对基金组合进行重新评估和调整，努力实现风险控制前提下基金资产的最大增值。</w:t>
      </w:r>
    </w:p>
    <w:p w14:paraId="175B01A7" w14:textId="77777777" w:rsidR="0042728E" w:rsidRDefault="000C084C">
      <w:pPr>
        <w:spacing w:line="360" w:lineRule="auto"/>
        <w:ind w:firstLineChars="200" w:firstLine="480"/>
        <w:rPr>
          <w:bCs/>
          <w:sz w:val="24"/>
        </w:rPr>
      </w:pPr>
      <w:r>
        <w:rPr>
          <w:rFonts w:hint="eastAsia"/>
          <w:bCs/>
          <w:sz w:val="24"/>
        </w:rPr>
        <w:t>3</w:t>
      </w:r>
      <w:r>
        <w:rPr>
          <w:rFonts w:hint="eastAsia"/>
          <w:bCs/>
          <w:sz w:val="24"/>
        </w:rPr>
        <w:t>、股票投资策略</w:t>
      </w:r>
    </w:p>
    <w:p w14:paraId="195B21A3" w14:textId="77777777" w:rsidR="0042728E" w:rsidRDefault="000C084C">
      <w:pPr>
        <w:spacing w:line="360" w:lineRule="auto"/>
        <w:ind w:firstLineChars="200" w:firstLine="480"/>
        <w:rPr>
          <w:bCs/>
          <w:sz w:val="24"/>
        </w:rPr>
      </w:pPr>
      <w:r>
        <w:rPr>
          <w:rFonts w:hint="eastAsia"/>
          <w:bCs/>
          <w:sz w:val="24"/>
        </w:rPr>
        <w:t>本基金通过定量和定性相结合的方法进行个股自下而上的选择。</w:t>
      </w:r>
    </w:p>
    <w:p w14:paraId="58262602" w14:textId="77777777" w:rsidR="0042728E" w:rsidRDefault="000C084C">
      <w:pPr>
        <w:spacing w:line="360" w:lineRule="auto"/>
        <w:ind w:firstLineChars="200" w:firstLine="480"/>
        <w:rPr>
          <w:bCs/>
          <w:sz w:val="24"/>
        </w:rPr>
      </w:pPr>
      <w:r>
        <w:rPr>
          <w:rFonts w:hint="eastAsia"/>
          <w:bCs/>
          <w:sz w:val="24"/>
        </w:rPr>
        <w:t>在定性方面，主要考察公司的业务是否符合经济发展规律、产业政策方向；其次分析公司的核心技术或创新商业模式是否具有足够的市场空间，公司的盈利模式、产品的市场竞争力及其发展的稳定性；此外还将评估公司的股权结构、治理结构是否合理等。</w:t>
      </w:r>
    </w:p>
    <w:p w14:paraId="4A8CF29E" w14:textId="77777777" w:rsidR="0042728E" w:rsidRDefault="000C084C">
      <w:pPr>
        <w:spacing w:line="360" w:lineRule="auto"/>
        <w:ind w:firstLineChars="200" w:firstLine="480"/>
        <w:rPr>
          <w:bCs/>
          <w:sz w:val="24"/>
        </w:rPr>
      </w:pPr>
      <w:r>
        <w:rPr>
          <w:rFonts w:hint="eastAsia"/>
          <w:bCs/>
          <w:sz w:val="24"/>
        </w:rPr>
        <w:t>在定量方面，主要考察上市公司的成长性、盈利能力及其估值水平，选取具备良好业绩成长性并且估值合理的上市公司。</w:t>
      </w:r>
    </w:p>
    <w:p w14:paraId="1C4473B6" w14:textId="77777777" w:rsidR="0042728E" w:rsidRDefault="000C084C">
      <w:pPr>
        <w:spacing w:line="360" w:lineRule="auto"/>
        <w:ind w:firstLineChars="200" w:firstLine="480"/>
        <w:rPr>
          <w:bCs/>
          <w:sz w:val="24"/>
        </w:rPr>
      </w:pPr>
      <w:r>
        <w:rPr>
          <w:rFonts w:hint="eastAsia"/>
          <w:bCs/>
          <w:sz w:val="24"/>
        </w:rPr>
        <w:t>本基金投资港股通标的股票除适用上述股票投资策略外，还需关注：</w:t>
      </w:r>
    </w:p>
    <w:p w14:paraId="0917DE91"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）香港股票市场制度与大陆股票市场存在的差异对股票投资价值的影响，比如行业分布、交易制度、市场流动性、投资者结构、市场波动性、涨跌停限制、估值与盈利回报等方面；</w:t>
      </w:r>
    </w:p>
    <w:p w14:paraId="73C22528"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）人民币与港币之间的汇兑比率变化情况。</w:t>
      </w:r>
    </w:p>
    <w:p w14:paraId="7A18707B" w14:textId="77777777" w:rsidR="0042728E" w:rsidRDefault="000C084C">
      <w:pPr>
        <w:spacing w:line="360" w:lineRule="auto"/>
        <w:ind w:firstLineChars="200" w:firstLine="480"/>
        <w:rPr>
          <w:bCs/>
          <w:sz w:val="24"/>
        </w:rPr>
      </w:pPr>
      <w:r>
        <w:rPr>
          <w:rFonts w:hint="eastAsia"/>
          <w:bCs/>
          <w:sz w:val="24"/>
        </w:rPr>
        <w:t>4</w:t>
      </w:r>
      <w:r>
        <w:rPr>
          <w:rFonts w:hint="eastAsia"/>
          <w:bCs/>
          <w:sz w:val="24"/>
        </w:rPr>
        <w:t>、债券投资策略</w:t>
      </w:r>
    </w:p>
    <w:p w14:paraId="16A00FC1" w14:textId="77777777" w:rsidR="0042728E" w:rsidRDefault="000C084C">
      <w:pPr>
        <w:spacing w:line="360" w:lineRule="auto"/>
        <w:ind w:firstLineChars="200" w:firstLine="480"/>
        <w:rPr>
          <w:bCs/>
          <w:sz w:val="24"/>
        </w:rPr>
      </w:pPr>
      <w:r>
        <w:rPr>
          <w:rFonts w:hint="eastAsia"/>
          <w:bCs/>
          <w:sz w:val="24"/>
        </w:rPr>
        <w:t>本基金采用的债券投资策略包括：久期策略、收益率曲线策略、个券选择策略和信用策略等，对于可转换债券和可交换债券等投资品种，将根据其特点采取相应的投资策略。</w:t>
      </w:r>
    </w:p>
    <w:p w14:paraId="15891657"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）久期策略</w:t>
      </w:r>
    </w:p>
    <w:p w14:paraId="472AB610" w14:textId="77777777" w:rsidR="0042728E" w:rsidRDefault="000C084C">
      <w:pPr>
        <w:spacing w:line="360" w:lineRule="auto"/>
        <w:ind w:firstLineChars="200" w:firstLine="480"/>
        <w:rPr>
          <w:bCs/>
          <w:sz w:val="24"/>
        </w:rPr>
      </w:pPr>
      <w:r>
        <w:rPr>
          <w:rFonts w:hint="eastAsia"/>
          <w:bCs/>
          <w:sz w:val="24"/>
        </w:rPr>
        <w:t>根据国内外的宏观经济形势、经济周期、国家的货币政策、汇率政策等经</w:t>
      </w:r>
      <w:r>
        <w:rPr>
          <w:rFonts w:hint="eastAsia"/>
          <w:bCs/>
          <w:sz w:val="24"/>
        </w:rPr>
        <w:lastRenderedPageBreak/>
        <w:t>济因素，对未来利率走势做出预测，并确定本基金投资组合久期的长短。</w:t>
      </w:r>
    </w:p>
    <w:p w14:paraId="4C974EF7"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）收益率曲线策略</w:t>
      </w:r>
    </w:p>
    <w:p w14:paraId="63BD3AB0" w14:textId="77777777" w:rsidR="0042728E" w:rsidRDefault="000C084C">
      <w:pPr>
        <w:spacing w:line="360" w:lineRule="auto"/>
        <w:ind w:firstLineChars="200" w:firstLine="480"/>
        <w:rPr>
          <w:bCs/>
          <w:sz w:val="24"/>
        </w:rPr>
      </w:pPr>
      <w:r>
        <w:rPr>
          <w:rFonts w:hint="eastAsia"/>
          <w:bCs/>
          <w:sz w:val="24"/>
        </w:rPr>
        <w:t>收益率曲线的形状变化是判断市场整体走向的一个重要依据，本基金将据此调整组合长、中、短期债券的搭配，并进行动态调整。</w:t>
      </w:r>
    </w:p>
    <w:p w14:paraId="6D814D6C"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）个券选择策略</w:t>
      </w:r>
    </w:p>
    <w:p w14:paraId="1484201F" w14:textId="77777777" w:rsidR="0042728E" w:rsidRDefault="000C084C">
      <w:pPr>
        <w:spacing w:line="360" w:lineRule="auto"/>
        <w:ind w:firstLineChars="200" w:firstLine="480"/>
        <w:rPr>
          <w:bCs/>
          <w:sz w:val="24"/>
        </w:rPr>
      </w:pPr>
      <w:r>
        <w:rPr>
          <w:rFonts w:hint="eastAsia"/>
          <w:bCs/>
          <w:sz w:val="24"/>
        </w:rPr>
        <w:t>通过分析单个债券到期收益率相对于市场收益率曲线的偏离程度，结合信用等级、流动性、选择权条款、税赋特点等因素，确定其投资价值，选择定价合理或价值被低估的债券进行投资。</w:t>
      </w:r>
    </w:p>
    <w:p w14:paraId="2BD110B7"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）信用策略</w:t>
      </w:r>
    </w:p>
    <w:p w14:paraId="0E7B12F3" w14:textId="77777777" w:rsidR="0042728E" w:rsidRDefault="000C084C">
      <w:pPr>
        <w:spacing w:line="360" w:lineRule="auto"/>
        <w:ind w:firstLineChars="200" w:firstLine="480"/>
        <w:rPr>
          <w:bCs/>
          <w:sz w:val="24"/>
        </w:rPr>
      </w:pPr>
      <w:r>
        <w:rPr>
          <w:rFonts w:hint="eastAsia"/>
          <w:bCs/>
          <w:sz w:val="24"/>
        </w:rPr>
        <w:t>通过主动承担适度的信用风险来获取信用溢价，根据内、外部信用评级结果，结合对类似债券信用利差的分析以及对未来信用利差走势的判断，选择信用利差被高估、未来信用利差可能下降的信用债进行投资。</w:t>
      </w:r>
    </w:p>
    <w:p w14:paraId="2292BF48"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）可转换债券和可交换债券投资策略</w:t>
      </w:r>
    </w:p>
    <w:p w14:paraId="72C1002D" w14:textId="77777777" w:rsidR="0042728E" w:rsidRDefault="000C084C">
      <w:pPr>
        <w:spacing w:line="360" w:lineRule="auto"/>
        <w:ind w:firstLineChars="200" w:firstLine="480"/>
        <w:rPr>
          <w:bCs/>
          <w:sz w:val="24"/>
        </w:rPr>
      </w:pPr>
      <w:r>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析，投资具有较高安全边际和良好流动性的可转换债券和可交换债券，获取稳健的投资回报。</w:t>
      </w:r>
    </w:p>
    <w:p w14:paraId="7130A213" w14:textId="77777777" w:rsidR="0042728E" w:rsidRDefault="000C084C">
      <w:pPr>
        <w:spacing w:line="360" w:lineRule="auto"/>
        <w:ind w:firstLineChars="200" w:firstLine="480"/>
        <w:rPr>
          <w:bCs/>
          <w:sz w:val="24"/>
        </w:rPr>
      </w:pPr>
      <w:r>
        <w:rPr>
          <w:bCs/>
          <w:sz w:val="24"/>
        </w:rPr>
        <w:t>5</w:t>
      </w:r>
      <w:r>
        <w:rPr>
          <w:rFonts w:hint="eastAsia"/>
          <w:bCs/>
          <w:sz w:val="24"/>
        </w:rPr>
        <w:t>、资产支持证券投资策略</w:t>
      </w:r>
    </w:p>
    <w:p w14:paraId="71C6AA1C" w14:textId="77777777" w:rsidR="0042728E" w:rsidRDefault="000C084C">
      <w:pPr>
        <w:spacing w:line="360" w:lineRule="auto"/>
        <w:ind w:firstLineChars="200" w:firstLine="480"/>
        <w:rPr>
          <w:bCs/>
          <w:sz w:val="24"/>
        </w:rPr>
      </w:pPr>
      <w:r>
        <w:rPr>
          <w:rFonts w:hint="eastAsia"/>
          <w:bCs/>
          <w:sz w:val="24"/>
        </w:rPr>
        <w:t>在控制风险的前提下，本基金对资产支持证券从五个方面综合定价，选择低估的品种进行投资。五个方面包括信用因素、流动性因素、利率因素、税收因素和提前还款因素。</w:t>
      </w:r>
    </w:p>
    <w:p w14:paraId="6D78F412" w14:textId="77777777" w:rsidR="0042728E" w:rsidRDefault="000C084C">
      <w:pPr>
        <w:spacing w:line="360" w:lineRule="auto"/>
        <w:ind w:firstLineChars="200" w:firstLine="480"/>
        <w:rPr>
          <w:bCs/>
          <w:sz w:val="24"/>
        </w:rPr>
      </w:pPr>
      <w:r>
        <w:rPr>
          <w:bCs/>
          <w:sz w:val="24"/>
        </w:rPr>
        <w:t>6</w:t>
      </w:r>
      <w:r>
        <w:rPr>
          <w:rFonts w:hint="eastAsia"/>
          <w:bCs/>
          <w:sz w:val="24"/>
        </w:rPr>
        <w:t>、存托凭证投资策略</w:t>
      </w:r>
    </w:p>
    <w:p w14:paraId="54385923" w14:textId="77777777" w:rsidR="0042728E" w:rsidRDefault="000C084C">
      <w:pPr>
        <w:spacing w:line="360" w:lineRule="auto"/>
        <w:ind w:firstLineChars="200" w:firstLine="480"/>
        <w:rPr>
          <w:bCs/>
          <w:sz w:val="24"/>
        </w:rPr>
      </w:pPr>
      <w:r>
        <w:rPr>
          <w:rFonts w:hint="eastAsia"/>
          <w:bCs/>
          <w:sz w:val="24"/>
        </w:rPr>
        <w:t>在控制风险的前提下，本基金将根据本基金的投资目标和股票投资策略，基于对基础证券投资价值的深入研究判断，进行存托凭证的投资。</w:t>
      </w:r>
    </w:p>
    <w:p w14:paraId="10C084A3" w14:textId="77777777" w:rsidR="0042728E" w:rsidRDefault="000C084C">
      <w:pPr>
        <w:spacing w:line="360" w:lineRule="auto"/>
        <w:ind w:firstLineChars="200" w:firstLine="480"/>
        <w:rPr>
          <w:bCs/>
        </w:rPr>
      </w:pPr>
      <w:r>
        <w:rPr>
          <w:rFonts w:hint="eastAsia"/>
          <w:bCs/>
          <w:sz w:val="24"/>
        </w:rPr>
        <w:t>未来，随着市场的发展和基金管理运作的需要，基金管理人可以在不改变投资目标的前提下，遵循法律法规对基金投资的规定，在履行适当程序后，相应调整或更新投资策略，并在招募说明书中更新。</w:t>
      </w:r>
    </w:p>
    <w:p w14:paraId="44AD0A6D" w14:textId="77777777" w:rsidR="0042728E" w:rsidRDefault="000C084C">
      <w:pPr>
        <w:spacing w:line="360" w:lineRule="auto"/>
        <w:ind w:firstLineChars="200" w:firstLine="480"/>
        <w:rPr>
          <w:bCs/>
          <w:sz w:val="24"/>
        </w:rPr>
      </w:pPr>
      <w:r>
        <w:rPr>
          <w:bCs/>
          <w:sz w:val="24"/>
        </w:rPr>
        <w:t>四、投资限制</w:t>
      </w:r>
    </w:p>
    <w:p w14:paraId="3D75CDB1" w14:textId="77777777" w:rsidR="0042728E" w:rsidRDefault="000C084C">
      <w:pPr>
        <w:spacing w:line="360" w:lineRule="auto"/>
        <w:ind w:firstLineChars="200" w:firstLine="480"/>
        <w:rPr>
          <w:bCs/>
          <w:sz w:val="24"/>
        </w:rPr>
      </w:pPr>
      <w:r>
        <w:rPr>
          <w:rFonts w:hint="eastAsia"/>
          <w:bCs/>
          <w:sz w:val="24"/>
        </w:rPr>
        <w:lastRenderedPageBreak/>
        <w:t>1</w:t>
      </w:r>
      <w:r>
        <w:rPr>
          <w:rFonts w:hint="eastAsia"/>
          <w:bCs/>
          <w:sz w:val="24"/>
        </w:rPr>
        <w:t>、组合限制</w:t>
      </w:r>
    </w:p>
    <w:p w14:paraId="6B60CDD3" w14:textId="77777777" w:rsidR="0042728E" w:rsidRDefault="000C084C">
      <w:pPr>
        <w:spacing w:line="360" w:lineRule="auto"/>
        <w:ind w:firstLineChars="200" w:firstLine="480"/>
        <w:rPr>
          <w:bCs/>
          <w:sz w:val="24"/>
        </w:rPr>
      </w:pPr>
      <w:r>
        <w:rPr>
          <w:rFonts w:hint="eastAsia"/>
          <w:bCs/>
          <w:sz w:val="24"/>
        </w:rPr>
        <w:t>基金的投资组合应遵循以下限制：</w:t>
      </w:r>
    </w:p>
    <w:p w14:paraId="7BC4FF46"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）本基金投资于经中国证监会依法核准或注册的公开募集的基金份额的资产的比例为基金资产的</w:t>
      </w:r>
      <w:r>
        <w:rPr>
          <w:rFonts w:hint="eastAsia"/>
          <w:bCs/>
          <w:sz w:val="24"/>
        </w:rPr>
        <w:t>80%-95%</w:t>
      </w:r>
      <w:r>
        <w:rPr>
          <w:rFonts w:hint="eastAsia"/>
          <w:bCs/>
          <w:sz w:val="24"/>
        </w:rPr>
        <w:t>。其中，本基金投资于股票和存托凭证、股票型基金、混合型基金的比例为基金资产的</w:t>
      </w:r>
      <w:r>
        <w:rPr>
          <w:rFonts w:hint="eastAsia"/>
          <w:bCs/>
          <w:sz w:val="24"/>
        </w:rPr>
        <w:t>0-30%</w:t>
      </w:r>
      <w:bookmarkStart w:id="298" w:name="_Hlk106188460"/>
      <w:r>
        <w:rPr>
          <w:rFonts w:hint="eastAsia"/>
          <w:bCs/>
          <w:sz w:val="24"/>
        </w:rPr>
        <w:t>，前述混合型基金指最近</w:t>
      </w:r>
      <w:r>
        <w:rPr>
          <w:rFonts w:hint="eastAsia"/>
          <w:bCs/>
          <w:sz w:val="24"/>
        </w:rPr>
        <w:t>4</w:t>
      </w:r>
      <w:r>
        <w:rPr>
          <w:rFonts w:hint="eastAsia"/>
          <w:bCs/>
          <w:sz w:val="24"/>
        </w:rPr>
        <w:t>个季度末，每季度定期报告披露的股票、存托凭证资产占基金资产比例不低于</w:t>
      </w:r>
      <w:r>
        <w:rPr>
          <w:rFonts w:hint="eastAsia"/>
          <w:bCs/>
          <w:sz w:val="24"/>
        </w:rPr>
        <w:t>60%</w:t>
      </w:r>
      <w:r>
        <w:rPr>
          <w:rFonts w:hint="eastAsia"/>
          <w:bCs/>
          <w:sz w:val="24"/>
        </w:rPr>
        <w:t>或基金合同中约定股票、存托凭证投资比例不低于基金资产的</w:t>
      </w:r>
      <w:r>
        <w:rPr>
          <w:rFonts w:hint="eastAsia"/>
          <w:bCs/>
          <w:sz w:val="24"/>
        </w:rPr>
        <w:t>60%</w:t>
      </w:r>
      <w:r>
        <w:rPr>
          <w:rFonts w:hint="eastAsia"/>
          <w:bCs/>
          <w:sz w:val="24"/>
        </w:rPr>
        <w:t>的混合型基金</w:t>
      </w:r>
      <w:bookmarkEnd w:id="298"/>
      <w:r>
        <w:rPr>
          <w:rFonts w:hint="eastAsia"/>
          <w:bCs/>
          <w:sz w:val="24"/>
        </w:rPr>
        <w:t>。投资于港股通标的股票的比例不超过股票资产的</w:t>
      </w:r>
      <w:r>
        <w:rPr>
          <w:rFonts w:hint="eastAsia"/>
          <w:bCs/>
          <w:sz w:val="24"/>
        </w:rPr>
        <w:t>50%</w:t>
      </w:r>
      <w:r>
        <w:rPr>
          <w:rFonts w:hint="eastAsia"/>
          <w:bCs/>
          <w:sz w:val="24"/>
        </w:rPr>
        <w:t>；</w:t>
      </w:r>
    </w:p>
    <w:p w14:paraId="4F8228B9"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）本基金每个交易日日终持有现金或者到期日在一年以内的政府债券投资比例不低于基金资产净值的</w:t>
      </w:r>
      <w:r>
        <w:rPr>
          <w:rFonts w:hint="eastAsia"/>
          <w:bCs/>
          <w:sz w:val="24"/>
        </w:rPr>
        <w:t>5%</w:t>
      </w:r>
      <w:r>
        <w:rPr>
          <w:rFonts w:hint="eastAsia"/>
          <w:bCs/>
          <w:sz w:val="24"/>
        </w:rPr>
        <w:t>，其中，现金不包括结算备付金、存出保证金、应收申购款等；</w:t>
      </w:r>
    </w:p>
    <w:p w14:paraId="4F612AA1"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）本基金持有单只基金的市值不高于本基金资产净值的</w:t>
      </w:r>
      <w:r>
        <w:rPr>
          <w:rFonts w:hint="eastAsia"/>
          <w:bCs/>
          <w:sz w:val="24"/>
        </w:rPr>
        <w:t>20%</w:t>
      </w:r>
      <w:r>
        <w:rPr>
          <w:rFonts w:hint="eastAsia"/>
          <w:bCs/>
          <w:sz w:val="24"/>
        </w:rPr>
        <w:t>；</w:t>
      </w:r>
    </w:p>
    <w:p w14:paraId="5DAD5221"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w:t>
      </w:r>
    </w:p>
    <w:p w14:paraId="5D34AE8D" w14:textId="77777777" w:rsidR="0042728E" w:rsidRDefault="000C084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）本基金投资于货币市场基金的比例不得超过基金资产的</w:t>
      </w:r>
      <w:r>
        <w:rPr>
          <w:rFonts w:hint="eastAsia"/>
          <w:bCs/>
          <w:sz w:val="24"/>
        </w:rPr>
        <w:t>15%</w:t>
      </w:r>
      <w:r>
        <w:rPr>
          <w:rFonts w:hint="eastAsia"/>
          <w:bCs/>
          <w:sz w:val="24"/>
        </w:rPr>
        <w:t>；</w:t>
      </w:r>
    </w:p>
    <w:p w14:paraId="49194D02" w14:textId="77777777" w:rsidR="0042728E" w:rsidRDefault="000C084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）本基金不得持有其他基金中基金；</w:t>
      </w:r>
    </w:p>
    <w:p w14:paraId="6AAC343E" w14:textId="77777777" w:rsidR="0042728E" w:rsidRDefault="000C084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）本基金不得持有具有复杂、衍生品性质的基金份额，中国证监会认可或批准的特殊基金中基金除外；</w:t>
      </w:r>
    </w:p>
    <w:p w14:paraId="6B5D2BA7" w14:textId="77777777" w:rsidR="0042728E" w:rsidRDefault="000C084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）本基金投资其他基金，被投资基金的运作期限应当不少于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70608C8B" w14:textId="77777777" w:rsidR="0042728E" w:rsidRDefault="000C084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）本基金投资于封闭运作基金、定期开放基金等流通受限基金的比例不得超过本基金基金资产净值的</w:t>
      </w:r>
      <w:r>
        <w:rPr>
          <w:rFonts w:hint="eastAsia"/>
          <w:bCs/>
          <w:sz w:val="24"/>
        </w:rPr>
        <w:t>10%</w:t>
      </w:r>
      <w:r>
        <w:rPr>
          <w:rFonts w:hint="eastAsia"/>
          <w:bCs/>
          <w:sz w:val="24"/>
        </w:rPr>
        <w:t>；</w:t>
      </w:r>
    </w:p>
    <w:p w14:paraId="42FC9979" w14:textId="77777777" w:rsidR="0042728E" w:rsidRDefault="000C084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）本基金投资于股票、债券等金融工具的，投资品种和比例应当符合本基金的投资目标和投资策略；</w:t>
      </w:r>
    </w:p>
    <w:p w14:paraId="6F987CDD" w14:textId="77777777" w:rsidR="0042728E" w:rsidRDefault="000C084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）本基金持有一家公司发行的证券（含存托凭证，同一家公司在内地和香港同时上市的</w:t>
      </w:r>
      <w:r>
        <w:rPr>
          <w:rFonts w:hint="eastAsia"/>
          <w:bCs/>
          <w:sz w:val="24"/>
        </w:rPr>
        <w:t>A+H</w:t>
      </w:r>
      <w:r>
        <w:rPr>
          <w:rFonts w:hint="eastAsia"/>
          <w:bCs/>
          <w:sz w:val="24"/>
        </w:rPr>
        <w:t>股合计计算，且不含本基金所投资的基金份额），其市值不超过基金资产净值的</w:t>
      </w:r>
      <w:r>
        <w:rPr>
          <w:rFonts w:hint="eastAsia"/>
          <w:bCs/>
          <w:sz w:val="24"/>
        </w:rPr>
        <w:t>10%</w:t>
      </w:r>
      <w:r>
        <w:rPr>
          <w:rFonts w:hint="eastAsia"/>
          <w:bCs/>
          <w:sz w:val="24"/>
        </w:rPr>
        <w:t>；</w:t>
      </w:r>
    </w:p>
    <w:p w14:paraId="47FB162F" w14:textId="77777777" w:rsidR="0042728E" w:rsidRDefault="000C084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）本基金管理人管理的全部基金持有一家公司发行的证券（含存托凭</w:t>
      </w:r>
      <w:r>
        <w:rPr>
          <w:rFonts w:hint="eastAsia"/>
          <w:bCs/>
          <w:sz w:val="24"/>
        </w:rPr>
        <w:lastRenderedPageBreak/>
        <w:t>证，同一家公司在内地和香港同时上市的</w:t>
      </w:r>
      <w:r>
        <w:rPr>
          <w:rFonts w:hint="eastAsia"/>
          <w:bCs/>
          <w:sz w:val="24"/>
        </w:rPr>
        <w:t>A+H</w:t>
      </w:r>
      <w:r>
        <w:rPr>
          <w:rFonts w:hint="eastAsia"/>
          <w:bCs/>
          <w:sz w:val="24"/>
        </w:rPr>
        <w:t>股合计计算，且不含本基金所投资的基金份额），不超过该证券的</w:t>
      </w:r>
      <w:r>
        <w:rPr>
          <w:rFonts w:hint="eastAsia"/>
          <w:bCs/>
          <w:sz w:val="24"/>
        </w:rPr>
        <w:t>10%</w:t>
      </w:r>
      <w:r>
        <w:rPr>
          <w:rFonts w:hint="eastAsia"/>
          <w:bCs/>
          <w:sz w:val="24"/>
        </w:rPr>
        <w:t>；</w:t>
      </w:r>
    </w:p>
    <w:p w14:paraId="068ED222" w14:textId="77777777" w:rsidR="0042728E" w:rsidRDefault="000C084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02019A6" w14:textId="77777777" w:rsidR="0042728E" w:rsidRDefault="000C084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5A84D117" w14:textId="77777777" w:rsidR="0042728E" w:rsidRDefault="000C084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34564CC0" w14:textId="77777777" w:rsidR="0042728E" w:rsidRDefault="000C084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DCB4314" w14:textId="77777777" w:rsidR="0042728E" w:rsidRDefault="000C084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9D95499" w14:textId="77777777" w:rsidR="0042728E" w:rsidRDefault="000C084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）基金财产参与股票发行申购，本基金所申报的金额不超过本基金的总资产，本基金所申报的股票数量不超过拟发行股票公司本次发行股票的总量；</w:t>
      </w:r>
    </w:p>
    <w:p w14:paraId="118F2EA7" w14:textId="77777777" w:rsidR="0042728E" w:rsidRDefault="000C084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）本基金资产总值不得超过基金资产净值的</w:t>
      </w:r>
      <w:r>
        <w:rPr>
          <w:rFonts w:hint="eastAsia"/>
          <w:bCs/>
          <w:sz w:val="24"/>
        </w:rPr>
        <w:t>140%</w:t>
      </w:r>
      <w:r>
        <w:rPr>
          <w:rFonts w:hint="eastAsia"/>
          <w:bCs/>
          <w:sz w:val="24"/>
        </w:rPr>
        <w:t>；</w:t>
      </w:r>
    </w:p>
    <w:p w14:paraId="3CFD7191"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bCs/>
          <w:sz w:val="24"/>
        </w:rPr>
        <w:t>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61FAAAA8"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bCs/>
          <w:sz w:val="24"/>
        </w:rPr>
        <w:t>1</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6871C6D8"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FE6482C"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bCs/>
          <w:sz w:val="24"/>
        </w:rPr>
        <w:t>3</w:t>
      </w:r>
      <w:r>
        <w:rPr>
          <w:rFonts w:hint="eastAsia"/>
          <w:bCs/>
          <w:sz w:val="24"/>
        </w:rPr>
        <w:t>）本基金投资于</w:t>
      </w:r>
      <w:r>
        <w:rPr>
          <w:rFonts w:hint="eastAsia"/>
          <w:bCs/>
          <w:sz w:val="24"/>
        </w:rPr>
        <w:t>QDII</w:t>
      </w:r>
      <w:r>
        <w:rPr>
          <w:rFonts w:hint="eastAsia"/>
          <w:bCs/>
          <w:sz w:val="24"/>
        </w:rPr>
        <w:t>基金和香港互认基金占基金资产的比例合计不超过</w:t>
      </w:r>
      <w:r>
        <w:rPr>
          <w:rFonts w:hint="eastAsia"/>
          <w:bCs/>
          <w:sz w:val="24"/>
        </w:rPr>
        <w:t>20%</w:t>
      </w:r>
      <w:r>
        <w:rPr>
          <w:rFonts w:hint="eastAsia"/>
          <w:bCs/>
          <w:sz w:val="24"/>
        </w:rPr>
        <w:t>；</w:t>
      </w:r>
    </w:p>
    <w:p w14:paraId="706BBBEA" w14:textId="77777777" w:rsidR="0042728E" w:rsidRDefault="000C084C">
      <w:pPr>
        <w:spacing w:line="360" w:lineRule="auto"/>
        <w:ind w:firstLineChars="200" w:firstLine="480"/>
        <w:rPr>
          <w:bCs/>
          <w:sz w:val="24"/>
        </w:rPr>
      </w:pPr>
      <w:r>
        <w:rPr>
          <w:rFonts w:hint="eastAsia"/>
          <w:bCs/>
          <w:sz w:val="24"/>
        </w:rPr>
        <w:lastRenderedPageBreak/>
        <w:t>（</w:t>
      </w:r>
      <w:r>
        <w:rPr>
          <w:rFonts w:hint="eastAsia"/>
          <w:bCs/>
          <w:sz w:val="24"/>
        </w:rPr>
        <w:t>2</w:t>
      </w:r>
      <w:r>
        <w:rPr>
          <w:bCs/>
          <w:sz w:val="24"/>
        </w:rPr>
        <w:t>4</w:t>
      </w:r>
      <w:r>
        <w:rPr>
          <w:rFonts w:hint="eastAsia"/>
          <w:bCs/>
          <w:sz w:val="24"/>
        </w:rPr>
        <w:t>）法律法规及中国证监会规定的和基金合同约定的其他投资限制。</w:t>
      </w:r>
    </w:p>
    <w:p w14:paraId="7014EAA1" w14:textId="77777777" w:rsidR="0042728E" w:rsidRDefault="000C084C">
      <w:pPr>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因证券市场波动、证券发行人合并、基金规模变动等基金管理人之外的因素致使基金投资比例不符合上述第（</w:t>
      </w:r>
      <w:r>
        <w:rPr>
          <w:rFonts w:hint="eastAsia"/>
          <w:bCs/>
          <w:sz w:val="24"/>
        </w:rPr>
        <w:t>3</w:t>
      </w:r>
      <w:r>
        <w:rPr>
          <w:rFonts w:hint="eastAsia"/>
          <w:bCs/>
          <w:sz w:val="24"/>
        </w:rPr>
        <w:t>）、（</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个交易日内进行调整，对于除第（</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4</w:t>
      </w:r>
      <w:r>
        <w:rPr>
          <w:rFonts w:hint="eastAsia"/>
          <w:bCs/>
          <w:sz w:val="24"/>
        </w:rPr>
        <w:t>）、（</w:t>
      </w:r>
      <w:r>
        <w:rPr>
          <w:rFonts w:hint="eastAsia"/>
          <w:bCs/>
          <w:sz w:val="24"/>
        </w:rPr>
        <w:t>6</w:t>
      </w:r>
      <w:r>
        <w:rPr>
          <w:rFonts w:hint="eastAsia"/>
          <w:bCs/>
          <w:sz w:val="24"/>
        </w:rPr>
        <w:t>）、（</w:t>
      </w:r>
      <w:r>
        <w:rPr>
          <w:rFonts w:hint="eastAsia"/>
          <w:bCs/>
          <w:sz w:val="24"/>
        </w:rPr>
        <w:t>17</w:t>
      </w:r>
      <w:r>
        <w:rPr>
          <w:rFonts w:hint="eastAsia"/>
          <w:bCs/>
          <w:sz w:val="24"/>
        </w:rPr>
        <w:t>）、（</w:t>
      </w:r>
      <w:r>
        <w:rPr>
          <w:rFonts w:hint="eastAsia"/>
          <w:bCs/>
          <w:sz w:val="24"/>
        </w:rPr>
        <w:t>2</w:t>
      </w:r>
      <w:r>
        <w:rPr>
          <w:bCs/>
          <w:sz w:val="24"/>
        </w:rPr>
        <w:t>1</w:t>
      </w:r>
      <w:r>
        <w:rPr>
          <w:rFonts w:hint="eastAsia"/>
          <w:bCs/>
          <w:sz w:val="24"/>
        </w:rPr>
        <w:t>）和（</w:t>
      </w:r>
      <w:r>
        <w:rPr>
          <w:rFonts w:hint="eastAsia"/>
          <w:bCs/>
          <w:sz w:val="24"/>
        </w:rPr>
        <w:t>2</w:t>
      </w:r>
      <w:r>
        <w:rPr>
          <w:bCs/>
          <w:sz w:val="24"/>
        </w:rPr>
        <w:t>2</w:t>
      </w:r>
      <w:r>
        <w:rPr>
          <w:rFonts w:hint="eastAsia"/>
          <w:bCs/>
          <w:sz w:val="24"/>
        </w:rPr>
        <w:t>）项规定的其他情形，基金管理人应当在</w:t>
      </w:r>
      <w:r>
        <w:rPr>
          <w:rFonts w:hint="eastAsia"/>
          <w:bCs/>
          <w:sz w:val="24"/>
        </w:rPr>
        <w:t>10</w:t>
      </w:r>
      <w:r>
        <w:rPr>
          <w:rFonts w:hint="eastAsia"/>
          <w:bCs/>
          <w:sz w:val="24"/>
        </w:rPr>
        <w:t>个交易日内进行调整，但中国证监会规定的特殊情形除外。法律法规另有规定的，从其规定。</w:t>
      </w:r>
    </w:p>
    <w:p w14:paraId="6D7A0E9B" w14:textId="77777777" w:rsidR="0042728E" w:rsidRDefault="000C084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w:t>
      </w:r>
    </w:p>
    <w:p w14:paraId="7E8F54B4" w14:textId="77777777" w:rsidR="0042728E" w:rsidRDefault="000C084C">
      <w:pPr>
        <w:spacing w:line="360" w:lineRule="auto"/>
        <w:ind w:firstLineChars="200" w:firstLine="480"/>
        <w:rPr>
          <w:bCs/>
          <w:sz w:val="24"/>
        </w:rPr>
      </w:pPr>
      <w:r>
        <w:rPr>
          <w:rFonts w:hint="eastAsia"/>
          <w:bCs/>
          <w:sz w:val="24"/>
        </w:rPr>
        <w:t>基金托管人对基金的投资的监督与检查自本基金合同生效之日起开始。</w:t>
      </w:r>
    </w:p>
    <w:p w14:paraId="5BB17C18" w14:textId="77777777" w:rsidR="0042728E" w:rsidRDefault="000C084C">
      <w:pPr>
        <w:spacing w:line="360" w:lineRule="auto"/>
        <w:ind w:firstLineChars="200" w:firstLine="480"/>
        <w:rPr>
          <w:bCs/>
          <w:sz w:val="24"/>
        </w:rPr>
      </w:pPr>
      <w:r>
        <w:rPr>
          <w:rFonts w:hint="eastAsia"/>
          <w:bCs/>
          <w:sz w:val="24"/>
        </w:rPr>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14:paraId="42F2848D" w14:textId="77777777" w:rsidR="0042728E" w:rsidRDefault="000C084C">
      <w:pPr>
        <w:spacing w:line="360" w:lineRule="auto"/>
        <w:ind w:firstLineChars="200" w:firstLine="480"/>
        <w:rPr>
          <w:bCs/>
          <w:sz w:val="24"/>
        </w:rPr>
      </w:pPr>
      <w:r>
        <w:rPr>
          <w:bCs/>
          <w:sz w:val="24"/>
        </w:rPr>
        <w:t>2</w:t>
      </w:r>
      <w:r>
        <w:rPr>
          <w:rFonts w:hint="eastAsia"/>
          <w:bCs/>
          <w:sz w:val="24"/>
        </w:rPr>
        <w:t>、</w:t>
      </w:r>
      <w:r>
        <w:rPr>
          <w:bCs/>
          <w:sz w:val="24"/>
        </w:rPr>
        <w:t>禁止行为</w:t>
      </w:r>
    </w:p>
    <w:p w14:paraId="6CD3FB46" w14:textId="77777777" w:rsidR="0042728E" w:rsidRDefault="000C084C">
      <w:pPr>
        <w:spacing w:line="360" w:lineRule="auto"/>
        <w:ind w:firstLineChars="200" w:firstLine="480"/>
        <w:rPr>
          <w:bCs/>
          <w:sz w:val="24"/>
        </w:rPr>
      </w:pPr>
      <w:r>
        <w:rPr>
          <w:bCs/>
          <w:sz w:val="24"/>
        </w:rPr>
        <w:t>为维护基金份额持有人的合法权益，基金财产不得用于下列投资或者活动：</w:t>
      </w:r>
    </w:p>
    <w:p w14:paraId="1B5B9568" w14:textId="77777777" w:rsidR="0042728E" w:rsidRDefault="000C084C">
      <w:pPr>
        <w:spacing w:line="360" w:lineRule="auto"/>
        <w:ind w:firstLineChars="200" w:firstLine="480"/>
        <w:rPr>
          <w:bCs/>
          <w:sz w:val="24"/>
        </w:rPr>
      </w:pPr>
      <w:r>
        <w:rPr>
          <w:bCs/>
          <w:sz w:val="24"/>
        </w:rPr>
        <w:t>（</w:t>
      </w:r>
      <w:r>
        <w:rPr>
          <w:bCs/>
          <w:sz w:val="24"/>
        </w:rPr>
        <w:t>1</w:t>
      </w:r>
      <w:r>
        <w:rPr>
          <w:bCs/>
          <w:sz w:val="24"/>
        </w:rPr>
        <w:t>）承销证券；</w:t>
      </w:r>
    </w:p>
    <w:p w14:paraId="237F7CB1" w14:textId="77777777" w:rsidR="0042728E" w:rsidRDefault="000C084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CDF57D5" w14:textId="77777777" w:rsidR="0042728E" w:rsidRDefault="000C084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F3975CC" w14:textId="77777777" w:rsidR="0042728E" w:rsidRDefault="000C084C">
      <w:pPr>
        <w:spacing w:line="360" w:lineRule="auto"/>
        <w:ind w:firstLineChars="200" w:firstLine="480"/>
        <w:rPr>
          <w:bCs/>
          <w:sz w:val="24"/>
        </w:rPr>
      </w:pPr>
      <w:r>
        <w:rPr>
          <w:bCs/>
          <w:sz w:val="24"/>
        </w:rPr>
        <w:t>（</w:t>
      </w:r>
      <w:r>
        <w:rPr>
          <w:rFonts w:hint="eastAsia"/>
          <w:bCs/>
          <w:sz w:val="24"/>
        </w:rPr>
        <w:t>4</w:t>
      </w:r>
      <w:r>
        <w:rPr>
          <w:bCs/>
          <w:sz w:val="24"/>
        </w:rPr>
        <w:t>）向</w:t>
      </w:r>
      <w:r>
        <w:rPr>
          <w:rFonts w:hint="eastAsia"/>
          <w:bCs/>
          <w:sz w:val="24"/>
        </w:rPr>
        <w:t>其</w:t>
      </w:r>
      <w:r>
        <w:rPr>
          <w:bCs/>
          <w:sz w:val="24"/>
        </w:rPr>
        <w:t>基金管理人、基金托管人出资；</w:t>
      </w:r>
    </w:p>
    <w:p w14:paraId="6A68F0D8" w14:textId="77777777" w:rsidR="0042728E" w:rsidRDefault="000C084C">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56EC7139" w14:textId="77777777" w:rsidR="0042728E" w:rsidRDefault="000C084C">
      <w:pPr>
        <w:spacing w:line="360" w:lineRule="auto"/>
        <w:ind w:firstLineChars="200" w:firstLine="480"/>
        <w:rPr>
          <w:bCs/>
          <w:sz w:val="24"/>
        </w:rPr>
      </w:pPr>
      <w:r>
        <w:rPr>
          <w:bCs/>
          <w:sz w:val="24"/>
        </w:rPr>
        <w:t>（</w:t>
      </w:r>
      <w:r>
        <w:rPr>
          <w:bCs/>
          <w:sz w:val="24"/>
        </w:rPr>
        <w:t>6</w:t>
      </w:r>
      <w:r>
        <w:rPr>
          <w:bCs/>
          <w:sz w:val="24"/>
        </w:rPr>
        <w:t>）法律</w:t>
      </w:r>
      <w:r>
        <w:rPr>
          <w:rFonts w:hint="eastAsia"/>
          <w:bCs/>
          <w:sz w:val="24"/>
        </w:rPr>
        <w:t>、行政法规和</w:t>
      </w:r>
      <w:r>
        <w:rPr>
          <w:bCs/>
          <w:sz w:val="24"/>
        </w:rPr>
        <w:t>中国证监会规定禁止的其他</w:t>
      </w:r>
      <w:r>
        <w:rPr>
          <w:rFonts w:hint="eastAsia"/>
          <w:bCs/>
          <w:sz w:val="24"/>
        </w:rPr>
        <w:t>活动。</w:t>
      </w:r>
    </w:p>
    <w:p w14:paraId="47C080FB" w14:textId="77777777" w:rsidR="0042728E" w:rsidRDefault="000C084C">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rPr>
        <w:t>事项</w:t>
      </w:r>
      <w:r>
        <w:rPr>
          <w:bCs/>
          <w:sz w:val="24"/>
        </w:rPr>
        <w:t>进行审查。</w:t>
      </w:r>
    </w:p>
    <w:p w14:paraId="3F20FEE4" w14:textId="77777777" w:rsidR="0042728E" w:rsidRDefault="000C084C">
      <w:pPr>
        <w:spacing w:line="360" w:lineRule="auto"/>
        <w:ind w:firstLineChars="200" w:firstLine="480"/>
        <w:rPr>
          <w:bCs/>
          <w:sz w:val="24"/>
        </w:rPr>
      </w:pPr>
      <w:r>
        <w:rPr>
          <w:rFonts w:hint="eastAsia"/>
          <w:bCs/>
          <w:sz w:val="24"/>
        </w:rPr>
        <w:lastRenderedPageBreak/>
        <w:t>本基金投资基金管理人或基金管理人关联方管理基金的情况，不属于前述重大关联交易，但是应当按照法律法规或监管规定的要求履行信息披露义务。</w:t>
      </w:r>
    </w:p>
    <w:p w14:paraId="6FDF4545" w14:textId="77777777" w:rsidR="0042728E" w:rsidRDefault="000C084C">
      <w:pPr>
        <w:spacing w:line="360" w:lineRule="auto"/>
        <w:ind w:firstLineChars="200" w:firstLine="480"/>
        <w:rPr>
          <w:bCs/>
          <w:sz w:val="24"/>
        </w:rPr>
      </w:pPr>
      <w:r>
        <w:rPr>
          <w:rFonts w:hint="eastAsia"/>
          <w:bCs/>
          <w:sz w:val="24"/>
        </w:rPr>
        <w:t>法律法规或监管部门取消或变更上述禁止性规定，如适用于本基金，在履行适当程序后，本基金投资不再受相关限制或按变更后的规定执行。</w:t>
      </w:r>
    </w:p>
    <w:p w14:paraId="63715D1A" w14:textId="77777777" w:rsidR="0042728E" w:rsidRDefault="000C084C">
      <w:pPr>
        <w:spacing w:line="360" w:lineRule="auto"/>
        <w:ind w:firstLineChars="200" w:firstLine="480"/>
        <w:rPr>
          <w:bCs/>
          <w:sz w:val="24"/>
        </w:rPr>
      </w:pPr>
      <w:r>
        <w:rPr>
          <w:bCs/>
          <w:sz w:val="24"/>
        </w:rPr>
        <w:t>五、业绩比较基准</w:t>
      </w:r>
    </w:p>
    <w:p w14:paraId="0F0DA429" w14:textId="77777777" w:rsidR="0042728E" w:rsidRDefault="000C084C">
      <w:pPr>
        <w:spacing w:line="360" w:lineRule="auto"/>
        <w:ind w:firstLineChars="200" w:firstLine="480"/>
        <w:rPr>
          <w:bCs/>
          <w:sz w:val="24"/>
        </w:rPr>
      </w:pPr>
      <w:r>
        <w:rPr>
          <w:rFonts w:hint="eastAsia"/>
          <w:bCs/>
          <w:sz w:val="24"/>
        </w:rPr>
        <w:t>本基金业绩比较基准为：</w:t>
      </w:r>
      <w:r>
        <w:rPr>
          <w:rFonts w:ascii="宋体" w:hAnsi="宋体" w:hint="eastAsia"/>
          <w:sz w:val="24"/>
        </w:rPr>
        <w:t>中证偏股型基金指数</w:t>
      </w:r>
      <w:r>
        <w:rPr>
          <w:rFonts w:hint="eastAsia"/>
          <w:bCs/>
          <w:sz w:val="24"/>
        </w:rPr>
        <w:t>收益率×</w:t>
      </w:r>
      <w:r>
        <w:rPr>
          <w:rFonts w:hint="eastAsia"/>
          <w:bCs/>
          <w:sz w:val="24"/>
        </w:rPr>
        <w:t>1</w:t>
      </w:r>
      <w:r>
        <w:rPr>
          <w:bCs/>
          <w:sz w:val="24"/>
        </w:rPr>
        <w:t>0</w:t>
      </w:r>
      <w:r>
        <w:rPr>
          <w:rFonts w:hint="eastAsia"/>
          <w:bCs/>
          <w:sz w:val="24"/>
        </w:rPr>
        <w:t>%+</w:t>
      </w:r>
      <w:r>
        <w:rPr>
          <w:rFonts w:hint="eastAsia"/>
          <w:bCs/>
          <w:sz w:val="24"/>
        </w:rPr>
        <w:t>中证纯债债券型基金指数收益率×</w:t>
      </w:r>
      <w:r>
        <w:rPr>
          <w:bCs/>
          <w:sz w:val="24"/>
        </w:rPr>
        <w:t>90</w:t>
      </w:r>
      <w:r>
        <w:rPr>
          <w:rFonts w:hint="eastAsia"/>
          <w:bCs/>
          <w:sz w:val="24"/>
        </w:rPr>
        <w:t>%</w:t>
      </w:r>
    </w:p>
    <w:p w14:paraId="195F7A16" w14:textId="77777777" w:rsidR="0042728E" w:rsidRDefault="000C084C">
      <w:pPr>
        <w:spacing w:line="360" w:lineRule="auto"/>
        <w:ind w:firstLineChars="200" w:firstLine="480"/>
        <w:rPr>
          <w:bCs/>
          <w:sz w:val="24"/>
        </w:rPr>
      </w:pPr>
      <w:r>
        <w:rPr>
          <w:rFonts w:ascii="宋体" w:hAnsi="宋体" w:hint="eastAsia"/>
          <w:bCs/>
          <w:sz w:val="24"/>
        </w:rPr>
        <w:t>中证偏股型基金指数选取内地上市的所有股票型基金以及混合型基金中以股票为主要投资对象的基金作为样本，采用净值规模加权，以反映所有偏股型开放式证券投资基金的整体走势。中证纯债债券型基金指数由按基金合同规定只投资债券的基金组成，采用净值规模加权。</w:t>
      </w:r>
      <w:r>
        <w:rPr>
          <w:rFonts w:hint="eastAsia"/>
          <w:bCs/>
          <w:sz w:val="24"/>
        </w:rPr>
        <w:t>选用上述指数作为业绩比较基准能客观合理地反映本基金风险收益特征。</w:t>
      </w:r>
    </w:p>
    <w:p w14:paraId="7EDB5283" w14:textId="3A19E314" w:rsidR="0042728E" w:rsidRDefault="000C084C">
      <w:pPr>
        <w:spacing w:line="360" w:lineRule="auto"/>
        <w:ind w:firstLineChars="200" w:firstLine="480"/>
        <w:rPr>
          <w:bCs/>
          <w:sz w:val="24"/>
        </w:rPr>
      </w:pPr>
      <w:r>
        <w:rPr>
          <w:rFonts w:hint="eastAsia"/>
          <w:bCs/>
          <w:sz w:val="24"/>
        </w:rPr>
        <w:t>如果今后法律法规发生变化，或者有更权威的、或更加适合用于本基金的业绩比较基准，以及如果未来指数发布机构不再公布上述指数</w:t>
      </w:r>
      <w:r w:rsidR="00921C57">
        <w:rPr>
          <w:rFonts w:hint="eastAsia"/>
          <w:bCs/>
          <w:sz w:val="24"/>
        </w:rPr>
        <w:t>、</w:t>
      </w:r>
      <w:r>
        <w:rPr>
          <w:rFonts w:hint="eastAsia"/>
          <w:bCs/>
          <w:sz w:val="24"/>
        </w:rPr>
        <w:t>更改指数名称</w:t>
      </w:r>
      <w:r w:rsidR="00921C57" w:rsidRPr="00921C57">
        <w:rPr>
          <w:rFonts w:hint="eastAsia"/>
          <w:bCs/>
          <w:sz w:val="24"/>
        </w:rPr>
        <w:t>、上述指数被其他指数替代或由于指数编制方法等重大变更导致上述指数不宜继续作为业绩比较基准</w:t>
      </w:r>
      <w:r>
        <w:rPr>
          <w:rFonts w:hint="eastAsia"/>
          <w:bCs/>
          <w:sz w:val="24"/>
        </w:rPr>
        <w:t>，经与基金托管人协商一致，</w:t>
      </w:r>
      <w:r w:rsidR="00921C57" w:rsidRPr="00921C57">
        <w:rPr>
          <w:rFonts w:hint="eastAsia"/>
          <w:bCs/>
          <w:sz w:val="24"/>
        </w:rPr>
        <w:t>按照监管部门要求</w:t>
      </w:r>
      <w:r>
        <w:rPr>
          <w:rFonts w:hint="eastAsia"/>
          <w:bCs/>
          <w:sz w:val="24"/>
        </w:rPr>
        <w:t>履行相关程序后，本基金管理人可变更业绩比较基准并及时公告，无需召开基金份额持有人大会。</w:t>
      </w:r>
    </w:p>
    <w:p w14:paraId="3EF97875" w14:textId="77777777" w:rsidR="0042728E" w:rsidRDefault="000C084C">
      <w:pPr>
        <w:spacing w:line="360" w:lineRule="auto"/>
        <w:ind w:firstLineChars="200" w:firstLine="480"/>
        <w:rPr>
          <w:bCs/>
          <w:sz w:val="24"/>
        </w:rPr>
      </w:pPr>
      <w:r>
        <w:rPr>
          <w:rFonts w:hint="eastAsia"/>
          <w:bCs/>
          <w:sz w:val="24"/>
        </w:rPr>
        <w:t>六、</w:t>
      </w:r>
      <w:r>
        <w:rPr>
          <w:bCs/>
          <w:sz w:val="24"/>
        </w:rPr>
        <w:t>风险收益特征</w:t>
      </w:r>
    </w:p>
    <w:p w14:paraId="038EE691" w14:textId="77777777" w:rsidR="0042728E" w:rsidRDefault="000C084C">
      <w:pPr>
        <w:spacing w:line="360" w:lineRule="auto"/>
        <w:ind w:firstLineChars="200" w:firstLine="480"/>
        <w:rPr>
          <w:bCs/>
          <w:sz w:val="24"/>
          <w:szCs w:val="24"/>
        </w:rPr>
      </w:pPr>
      <w:r>
        <w:rPr>
          <w:rFonts w:hint="eastAsia"/>
          <w:bCs/>
          <w:sz w:val="24"/>
          <w:szCs w:val="24"/>
        </w:rPr>
        <w:t>本基金为混合型基金中基金（</w:t>
      </w:r>
      <w:r>
        <w:rPr>
          <w:rFonts w:hint="eastAsia"/>
          <w:bCs/>
          <w:sz w:val="24"/>
          <w:szCs w:val="24"/>
        </w:rPr>
        <w:t>FOF</w:t>
      </w:r>
      <w:r>
        <w:rPr>
          <w:rFonts w:hint="eastAsia"/>
          <w:bCs/>
          <w:sz w:val="24"/>
          <w:szCs w:val="24"/>
        </w:rPr>
        <w:t>），其预期风险和预期收益水平高于债券型基金、债券型基金中基金（</w:t>
      </w:r>
      <w:r>
        <w:rPr>
          <w:rFonts w:hint="eastAsia"/>
          <w:bCs/>
          <w:sz w:val="24"/>
          <w:szCs w:val="24"/>
        </w:rPr>
        <w:t>FOF</w:t>
      </w:r>
      <w:r>
        <w:rPr>
          <w:rFonts w:hint="eastAsia"/>
          <w:bCs/>
          <w:sz w:val="24"/>
          <w:szCs w:val="24"/>
        </w:rPr>
        <w:t>）、货币市场基金及货币型基金中基金（</w:t>
      </w:r>
      <w:r>
        <w:rPr>
          <w:rFonts w:hint="eastAsia"/>
          <w:bCs/>
          <w:sz w:val="24"/>
          <w:szCs w:val="24"/>
        </w:rPr>
        <w:t>FOF</w:t>
      </w:r>
      <w:r>
        <w:rPr>
          <w:rFonts w:hint="eastAsia"/>
          <w:bCs/>
          <w:sz w:val="24"/>
          <w:szCs w:val="24"/>
        </w:rPr>
        <w:t>）。</w:t>
      </w:r>
    </w:p>
    <w:p w14:paraId="1C2FF5C9" w14:textId="77777777" w:rsidR="0042728E" w:rsidRDefault="000C084C">
      <w:pPr>
        <w:spacing w:line="360" w:lineRule="auto"/>
        <w:ind w:firstLineChars="200" w:firstLine="480"/>
        <w:rPr>
          <w:bCs/>
          <w:sz w:val="24"/>
          <w:szCs w:val="24"/>
        </w:rPr>
      </w:pPr>
      <w:r>
        <w:rPr>
          <w:rFonts w:hint="eastAsia"/>
          <w:bCs/>
          <w:sz w:val="24"/>
          <w:szCs w:val="24"/>
        </w:rPr>
        <w:t>本基金资产投资于港股通标的股票，会面临港股通机制下因投资环境、投资标的、市场制度以及交易规则等差异带来的特有风险，包括港股市场股价波动较大的风险（港股市场实行</w:t>
      </w:r>
      <w:r>
        <w:rPr>
          <w:rFonts w:hint="eastAsia"/>
          <w:bCs/>
          <w:sz w:val="24"/>
          <w:szCs w:val="24"/>
        </w:rPr>
        <w:t>T+0</w:t>
      </w:r>
      <w:r>
        <w:rPr>
          <w:rFonts w:hint="eastAsia"/>
          <w:bCs/>
          <w:sz w:val="24"/>
          <w:szCs w:val="24"/>
        </w:rPr>
        <w:t>回转交易，且对个股不设涨跌幅限制，港股股价可能表现出比</w:t>
      </w:r>
      <w:r>
        <w:rPr>
          <w:rFonts w:hint="eastAsia"/>
          <w:bCs/>
          <w:sz w:val="24"/>
          <w:szCs w:val="24"/>
        </w:rPr>
        <w:t>A</w:t>
      </w:r>
      <w:r>
        <w:rPr>
          <w:rFonts w:hint="eastAsia"/>
          <w:bCs/>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76F4E0D4" w14:textId="77777777" w:rsidR="0042728E" w:rsidRDefault="000C084C">
      <w:pPr>
        <w:spacing w:line="360" w:lineRule="auto"/>
        <w:ind w:firstLineChars="200" w:firstLine="480"/>
        <w:rPr>
          <w:bCs/>
          <w:sz w:val="24"/>
        </w:rPr>
      </w:pPr>
      <w:r>
        <w:rPr>
          <w:bCs/>
          <w:sz w:val="24"/>
        </w:rPr>
        <w:lastRenderedPageBreak/>
        <w:t>七、基金管理人代表基金行使</w:t>
      </w:r>
      <w:r>
        <w:rPr>
          <w:rFonts w:hint="eastAsia"/>
          <w:bCs/>
          <w:sz w:val="24"/>
        </w:rPr>
        <w:t>相关</w:t>
      </w:r>
      <w:r>
        <w:rPr>
          <w:bCs/>
          <w:sz w:val="24"/>
        </w:rPr>
        <w:t>权利的处理原则及方法</w:t>
      </w:r>
    </w:p>
    <w:p w14:paraId="2B6229CA" w14:textId="77777777" w:rsidR="0042728E" w:rsidRDefault="000C084C">
      <w:pPr>
        <w:spacing w:line="360" w:lineRule="auto"/>
        <w:ind w:firstLineChars="200" w:firstLine="480"/>
        <w:rPr>
          <w:bCs/>
          <w:sz w:val="24"/>
        </w:rPr>
      </w:pPr>
      <w:r>
        <w:rPr>
          <w:rFonts w:hint="eastAsia"/>
          <w:bCs/>
          <w:sz w:val="24"/>
        </w:rPr>
        <w:t>1</w:t>
      </w:r>
      <w:r>
        <w:rPr>
          <w:rFonts w:hint="eastAsia"/>
          <w:bCs/>
          <w:sz w:val="24"/>
        </w:rPr>
        <w:t>、有利于基金财产的安全与增值；</w:t>
      </w:r>
    </w:p>
    <w:p w14:paraId="6FE9FF20" w14:textId="77777777" w:rsidR="0042728E" w:rsidRDefault="000C084C">
      <w:pPr>
        <w:spacing w:line="360" w:lineRule="auto"/>
        <w:ind w:firstLineChars="200" w:firstLine="480"/>
        <w:rPr>
          <w:bCs/>
          <w:sz w:val="24"/>
        </w:rPr>
      </w:pPr>
      <w:r>
        <w:rPr>
          <w:rFonts w:hint="eastAsia"/>
          <w:bCs/>
          <w:sz w:val="24"/>
        </w:rPr>
        <w:t>2</w:t>
      </w:r>
      <w:r>
        <w:rPr>
          <w:bCs/>
          <w:sz w:val="24"/>
        </w:rPr>
        <w:t>、基金管理人按照国家有关规定代表基金独立行使</w:t>
      </w:r>
      <w:r>
        <w:rPr>
          <w:rFonts w:hint="eastAsia"/>
          <w:bCs/>
          <w:sz w:val="24"/>
        </w:rPr>
        <w:t>相关</w:t>
      </w:r>
      <w:r>
        <w:rPr>
          <w:bCs/>
          <w:sz w:val="24"/>
        </w:rPr>
        <w:t>权利，保护基金份额持有人的利益；</w:t>
      </w:r>
    </w:p>
    <w:p w14:paraId="7EED592B" w14:textId="77777777" w:rsidR="0042728E" w:rsidRDefault="000C084C">
      <w:pPr>
        <w:spacing w:line="360" w:lineRule="auto"/>
        <w:ind w:firstLineChars="200" w:firstLine="480"/>
        <w:rPr>
          <w:bCs/>
          <w:sz w:val="24"/>
        </w:rPr>
      </w:pPr>
      <w:r>
        <w:rPr>
          <w:rFonts w:hint="eastAsia"/>
          <w:bCs/>
          <w:sz w:val="24"/>
        </w:rPr>
        <w:t>3</w:t>
      </w:r>
      <w:r>
        <w:rPr>
          <w:bCs/>
          <w:sz w:val="24"/>
        </w:rPr>
        <w:t>、不谋求对上市公司的控股；</w:t>
      </w:r>
    </w:p>
    <w:p w14:paraId="7282D236" w14:textId="77777777" w:rsidR="0042728E" w:rsidRDefault="000C084C">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1FC74ABE" w14:textId="77777777" w:rsidR="0042728E" w:rsidRDefault="000C084C">
      <w:pPr>
        <w:spacing w:line="360" w:lineRule="auto"/>
        <w:ind w:firstLineChars="200" w:firstLine="480"/>
        <w:rPr>
          <w:sz w:val="24"/>
        </w:rPr>
      </w:pPr>
      <w:r>
        <w:rPr>
          <w:rFonts w:hint="eastAsia"/>
          <w:sz w:val="24"/>
        </w:rPr>
        <w:t>八、侧袋机制的实施和投资运作安排</w:t>
      </w:r>
    </w:p>
    <w:p w14:paraId="3B8B2EDE" w14:textId="77777777" w:rsidR="0042728E" w:rsidRDefault="000C084C">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591DE4D" w14:textId="77777777" w:rsidR="0042728E" w:rsidRDefault="000C084C">
      <w:pPr>
        <w:spacing w:line="360" w:lineRule="auto"/>
        <w:ind w:firstLineChars="200" w:firstLine="480"/>
        <w:rPr>
          <w:sz w:val="24"/>
        </w:rPr>
      </w:pPr>
      <w:r>
        <w:rPr>
          <w:rFonts w:hint="eastAsia"/>
          <w:sz w:val="24"/>
        </w:rPr>
        <w:t>侧袋机制实施期间，本部分约定的投资组合比例、投资策略、组合限制、业绩比较基准、风险收益特征等约定仅适用于主袋账户。</w:t>
      </w:r>
    </w:p>
    <w:p w14:paraId="280A2024" w14:textId="77777777" w:rsidR="0042728E" w:rsidRDefault="000C084C">
      <w:pPr>
        <w:spacing w:line="360" w:lineRule="auto"/>
        <w:ind w:firstLineChars="200" w:firstLine="480"/>
        <w:rPr>
          <w:sz w:val="24"/>
        </w:rPr>
      </w:pPr>
      <w:r>
        <w:rPr>
          <w:rFonts w:hint="eastAsia"/>
          <w:sz w:val="24"/>
        </w:rPr>
        <w:t>侧袋账户的实施条件、实施程序、运作安排、投资安排、特定资产的处置变现和支付等对投资者权益有重大影响的事项详见招募说明书的规定。</w:t>
      </w:r>
    </w:p>
    <w:p w14:paraId="277FDBB2" w14:textId="77777777" w:rsidR="0042728E" w:rsidRDefault="0042728E">
      <w:pPr>
        <w:spacing w:line="360" w:lineRule="auto"/>
        <w:ind w:firstLineChars="200" w:firstLine="480"/>
        <w:rPr>
          <w:bCs/>
          <w:sz w:val="24"/>
        </w:rPr>
      </w:pPr>
      <w:bookmarkStart w:id="299" w:name="_Hlk79320822"/>
    </w:p>
    <w:bookmarkEnd w:id="299"/>
    <w:p w14:paraId="6F1C149A"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300" w:name="_Toc92662704"/>
      <w:bookmarkStart w:id="301" w:name="_Toc93226145"/>
      <w:bookmarkStart w:id="302" w:name="_Toc32030"/>
      <w:bookmarkStart w:id="303" w:name="_Toc20102"/>
      <w:bookmarkStart w:id="304" w:name="_Toc150184154"/>
      <w:bookmarkStart w:id="305" w:name="_Toc13819"/>
      <w:bookmarkStart w:id="306" w:name="_Toc141703893"/>
      <w:bookmarkStart w:id="307" w:name="_Toc26114"/>
      <w:bookmarkStart w:id="308" w:name="_Toc80216171"/>
      <w:bookmarkStart w:id="309" w:name="_Toc139991743"/>
      <w:bookmarkStart w:id="310" w:name="_Toc24474"/>
      <w:bookmarkStart w:id="311" w:name="_Toc20782"/>
      <w:bookmarkStart w:id="312" w:name="_Toc21642"/>
      <w:bookmarkStart w:id="313" w:name="_Toc3054"/>
      <w:bookmarkStart w:id="314" w:name="_Toc18000"/>
      <w:bookmarkStart w:id="315" w:name="_Toc128310496"/>
      <w:bookmarkStart w:id="316" w:name="_Toc29561"/>
      <w:bookmarkStart w:id="317" w:name="_Toc31611"/>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0"/>
      <w:bookmarkEnd w:id="301"/>
      <w:r>
        <w:rPr>
          <w:rFonts w:ascii="Times New Roman"/>
          <w:color w:val="auto"/>
          <w:sz w:val="30"/>
        </w:rPr>
        <w:t>的财产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34F4917" w14:textId="77777777" w:rsidR="0042728E" w:rsidRDefault="0042728E">
      <w:pPr>
        <w:spacing w:line="360" w:lineRule="auto"/>
        <w:ind w:firstLineChars="200" w:firstLine="480"/>
        <w:rPr>
          <w:bCs/>
          <w:sz w:val="24"/>
        </w:rPr>
      </w:pPr>
    </w:p>
    <w:p w14:paraId="33B3B59F" w14:textId="77777777" w:rsidR="0042728E" w:rsidRDefault="000C084C">
      <w:pPr>
        <w:spacing w:line="360" w:lineRule="auto"/>
        <w:ind w:firstLineChars="200" w:firstLine="480"/>
        <w:rPr>
          <w:bCs/>
          <w:sz w:val="24"/>
        </w:rPr>
      </w:pPr>
      <w:r>
        <w:rPr>
          <w:bCs/>
          <w:sz w:val="24"/>
        </w:rPr>
        <w:t>一、基金资产总值</w:t>
      </w:r>
    </w:p>
    <w:p w14:paraId="104B6C6E" w14:textId="77777777" w:rsidR="0042728E" w:rsidRDefault="000C084C">
      <w:pPr>
        <w:spacing w:line="360" w:lineRule="auto"/>
        <w:ind w:firstLineChars="200" w:firstLine="480"/>
        <w:rPr>
          <w:bCs/>
          <w:sz w:val="24"/>
        </w:rPr>
      </w:pPr>
      <w:r>
        <w:rPr>
          <w:bCs/>
          <w:sz w:val="24"/>
        </w:rPr>
        <w:t>基金资产总值</w:t>
      </w:r>
      <w:r>
        <w:rPr>
          <w:rFonts w:hint="eastAsia"/>
          <w:bCs/>
          <w:sz w:val="24"/>
        </w:rPr>
        <w:t>指基金拥有的各类有价证券、证券投资基金、银行存款本息、基金应收款项以及其他投资所形成的价值总和</w:t>
      </w:r>
    </w:p>
    <w:p w14:paraId="388B7F5E" w14:textId="77777777" w:rsidR="0042728E" w:rsidRDefault="000C084C">
      <w:pPr>
        <w:spacing w:line="360" w:lineRule="auto"/>
        <w:ind w:firstLineChars="200" w:firstLine="480"/>
        <w:rPr>
          <w:bCs/>
          <w:sz w:val="24"/>
        </w:rPr>
      </w:pPr>
      <w:r>
        <w:rPr>
          <w:bCs/>
          <w:sz w:val="24"/>
        </w:rPr>
        <w:t>二、基金资产净值</w:t>
      </w:r>
    </w:p>
    <w:p w14:paraId="5AA216F5" w14:textId="77777777" w:rsidR="0042728E" w:rsidRDefault="000C084C">
      <w:pPr>
        <w:spacing w:line="360" w:lineRule="auto"/>
        <w:ind w:firstLineChars="200" w:firstLine="480"/>
        <w:rPr>
          <w:bCs/>
          <w:sz w:val="24"/>
        </w:rPr>
      </w:pPr>
      <w:r>
        <w:rPr>
          <w:bCs/>
          <w:sz w:val="24"/>
        </w:rPr>
        <w:t>基金资产净值是指基金资产总值减去基金负债后的价值。</w:t>
      </w:r>
    </w:p>
    <w:p w14:paraId="17579EBB" w14:textId="77777777" w:rsidR="0042728E" w:rsidRDefault="000C084C">
      <w:pPr>
        <w:spacing w:line="360" w:lineRule="auto"/>
        <w:ind w:firstLineChars="200" w:firstLine="480"/>
        <w:rPr>
          <w:bCs/>
          <w:sz w:val="24"/>
        </w:rPr>
      </w:pPr>
      <w:r>
        <w:rPr>
          <w:bCs/>
          <w:sz w:val="24"/>
        </w:rPr>
        <w:t>三、基金财产的账户</w:t>
      </w:r>
    </w:p>
    <w:p w14:paraId="17712ABA" w14:textId="77777777" w:rsidR="0042728E" w:rsidRDefault="000C084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8" w:name="_Hlt88841837"/>
      <w:bookmarkEnd w:id="318"/>
    </w:p>
    <w:p w14:paraId="6B80DD49" w14:textId="77777777" w:rsidR="0042728E" w:rsidRDefault="000C084C">
      <w:pPr>
        <w:spacing w:line="360" w:lineRule="auto"/>
        <w:ind w:firstLineChars="200" w:firstLine="480"/>
        <w:rPr>
          <w:bCs/>
          <w:sz w:val="24"/>
        </w:rPr>
      </w:pPr>
      <w:r>
        <w:rPr>
          <w:bCs/>
          <w:sz w:val="24"/>
        </w:rPr>
        <w:t>四、基金财产的保管和处分</w:t>
      </w:r>
      <w:bookmarkStart w:id="319" w:name="_Hlt88900062"/>
      <w:bookmarkEnd w:id="319"/>
    </w:p>
    <w:p w14:paraId="49B630CE" w14:textId="77777777" w:rsidR="0042728E" w:rsidRDefault="000C084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D7B2F44" w14:textId="77777777" w:rsidR="0042728E" w:rsidRDefault="000C084C">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9D13B24"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320" w:name="_Toc150184155"/>
      <w:bookmarkStart w:id="321" w:name="_Toc27832"/>
      <w:bookmarkStart w:id="322" w:name="_Toc31917"/>
      <w:bookmarkStart w:id="323" w:name="_Toc19714"/>
      <w:bookmarkStart w:id="324" w:name="_Toc17782"/>
      <w:bookmarkStart w:id="325" w:name="_Toc80216172"/>
      <w:bookmarkStart w:id="326" w:name="_Toc2623"/>
      <w:bookmarkStart w:id="327" w:name="_Toc871"/>
      <w:bookmarkStart w:id="328" w:name="_Toc7802"/>
      <w:bookmarkStart w:id="329" w:name="_Toc139991744"/>
      <w:bookmarkStart w:id="330" w:name="_Toc141703894"/>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20"/>
      <w:bookmarkEnd w:id="321"/>
      <w:bookmarkEnd w:id="322"/>
      <w:bookmarkEnd w:id="323"/>
      <w:bookmarkEnd w:id="324"/>
      <w:bookmarkEnd w:id="325"/>
      <w:bookmarkEnd w:id="326"/>
      <w:bookmarkEnd w:id="327"/>
      <w:bookmarkEnd w:id="328"/>
    </w:p>
    <w:p w14:paraId="5AD69C3C" w14:textId="77777777" w:rsidR="0042728E" w:rsidRDefault="0042728E">
      <w:pPr>
        <w:spacing w:line="360" w:lineRule="auto"/>
        <w:ind w:firstLineChars="200" w:firstLine="480"/>
        <w:rPr>
          <w:bCs/>
          <w:sz w:val="24"/>
        </w:rPr>
      </w:pPr>
    </w:p>
    <w:p w14:paraId="76348090" w14:textId="77777777" w:rsidR="0042728E" w:rsidRDefault="000C084C">
      <w:pPr>
        <w:spacing w:line="360" w:lineRule="auto"/>
        <w:ind w:firstLineChars="200" w:firstLine="480"/>
        <w:rPr>
          <w:bCs/>
          <w:sz w:val="24"/>
        </w:rPr>
      </w:pPr>
      <w:bookmarkStart w:id="331" w:name="_Hlt88821719"/>
      <w:bookmarkStart w:id="332" w:name="_Toc32046"/>
      <w:bookmarkStart w:id="333" w:name="_Toc139991745"/>
      <w:bookmarkStart w:id="334" w:name="_Toc141703895"/>
      <w:bookmarkEnd w:id="329"/>
      <w:bookmarkEnd w:id="330"/>
      <w:bookmarkEnd w:id="331"/>
      <w:r>
        <w:rPr>
          <w:bCs/>
          <w:sz w:val="24"/>
        </w:rPr>
        <w:t>一、</w:t>
      </w:r>
      <w:r>
        <w:rPr>
          <w:rFonts w:hint="eastAsia"/>
          <w:bCs/>
          <w:sz w:val="24"/>
        </w:rPr>
        <w:t>估值日</w:t>
      </w:r>
    </w:p>
    <w:p w14:paraId="5734FB30" w14:textId="77777777" w:rsidR="0042728E" w:rsidRDefault="000C084C">
      <w:pPr>
        <w:spacing w:line="360" w:lineRule="auto"/>
        <w:ind w:firstLineChars="200" w:firstLine="480"/>
        <w:rPr>
          <w:bCs/>
          <w:sz w:val="24"/>
        </w:rPr>
      </w:pPr>
      <w:r>
        <w:rPr>
          <w:rFonts w:hint="eastAsia"/>
          <w:bCs/>
          <w:sz w:val="24"/>
        </w:rPr>
        <w:t>本基金的估值日为本基金相关的证券交易场所的交易日以及国家法律法规规定需要对外披露基金净值的非交易日。</w:t>
      </w:r>
    </w:p>
    <w:p w14:paraId="2695496A" w14:textId="77777777" w:rsidR="0042728E" w:rsidRDefault="000C084C">
      <w:pPr>
        <w:spacing w:line="360" w:lineRule="auto"/>
        <w:ind w:firstLineChars="200" w:firstLine="480"/>
        <w:rPr>
          <w:bCs/>
          <w:sz w:val="24"/>
        </w:rPr>
      </w:pPr>
      <w:r>
        <w:rPr>
          <w:rFonts w:hint="eastAsia"/>
          <w:bCs/>
          <w:sz w:val="24"/>
        </w:rPr>
        <w:t>二</w:t>
      </w:r>
      <w:r>
        <w:rPr>
          <w:bCs/>
          <w:sz w:val="24"/>
        </w:rPr>
        <w:t>、</w:t>
      </w:r>
      <w:r>
        <w:rPr>
          <w:rFonts w:hint="eastAsia"/>
          <w:bCs/>
          <w:sz w:val="24"/>
        </w:rPr>
        <w:t>估值对象</w:t>
      </w:r>
    </w:p>
    <w:p w14:paraId="482E2D57" w14:textId="77777777" w:rsidR="0042728E" w:rsidRDefault="000C084C">
      <w:pPr>
        <w:spacing w:line="360" w:lineRule="auto"/>
        <w:ind w:firstLineChars="200" w:firstLine="480"/>
        <w:rPr>
          <w:bCs/>
          <w:sz w:val="24"/>
        </w:rPr>
      </w:pPr>
      <w:r>
        <w:rPr>
          <w:rFonts w:hint="eastAsia"/>
          <w:bCs/>
          <w:sz w:val="24"/>
        </w:rPr>
        <w:t>基金所拥有的证券投资基金、股票、存托凭证、债券、资产支持证券和银行存款本息、应收款项、其它投资等资产及负债。</w:t>
      </w:r>
    </w:p>
    <w:p w14:paraId="2E8E4789" w14:textId="77777777" w:rsidR="0042728E" w:rsidRDefault="000C084C">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14:paraId="235B1FF3" w14:textId="77777777" w:rsidR="0042728E" w:rsidRDefault="000C084C">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79E56432" w14:textId="77777777" w:rsidR="0042728E" w:rsidRDefault="000C084C">
      <w:pPr>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041D7D5" w14:textId="77777777" w:rsidR="0042728E" w:rsidRDefault="000C084C">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020862" w14:textId="77777777" w:rsidR="0042728E" w:rsidRDefault="000C084C">
      <w:pPr>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E0850C5" w14:textId="77777777" w:rsidR="0042728E" w:rsidRDefault="000C084C">
      <w:pPr>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300F861C" w14:textId="77777777" w:rsidR="0042728E" w:rsidRDefault="000C084C">
      <w:pPr>
        <w:spacing w:line="360" w:lineRule="auto"/>
        <w:ind w:firstLineChars="200" w:firstLine="480"/>
        <w:rPr>
          <w:bCs/>
          <w:sz w:val="24"/>
        </w:rPr>
      </w:pPr>
      <w:r>
        <w:rPr>
          <w:rFonts w:hint="eastAsia"/>
          <w:bCs/>
          <w:sz w:val="24"/>
        </w:rPr>
        <w:lastRenderedPageBreak/>
        <w:t>四</w:t>
      </w:r>
      <w:r>
        <w:rPr>
          <w:bCs/>
          <w:sz w:val="24"/>
        </w:rPr>
        <w:t>、</w:t>
      </w:r>
      <w:r>
        <w:rPr>
          <w:rFonts w:hint="eastAsia"/>
          <w:bCs/>
          <w:sz w:val="24"/>
        </w:rPr>
        <w:t>估值方法</w:t>
      </w:r>
    </w:p>
    <w:p w14:paraId="5E98B344"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、基金的估值</w:t>
      </w:r>
    </w:p>
    <w:p w14:paraId="23222267"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）本基金投资于非上市基金的估值</w:t>
      </w:r>
    </w:p>
    <w:p w14:paraId="6F8E9611" w14:textId="77777777" w:rsidR="0042728E" w:rsidRDefault="000C084C">
      <w:pPr>
        <w:spacing w:line="360" w:lineRule="auto"/>
        <w:ind w:firstLineChars="200" w:firstLine="480"/>
        <w:rPr>
          <w:bCs/>
          <w:sz w:val="24"/>
        </w:rPr>
      </w:pPr>
      <w:r>
        <w:rPr>
          <w:rFonts w:hint="eastAsia"/>
          <w:bCs/>
          <w:sz w:val="24"/>
        </w:rPr>
        <w:t>1</w:t>
      </w:r>
      <w:r>
        <w:rPr>
          <w:rFonts w:hint="eastAsia"/>
          <w:bCs/>
          <w:sz w:val="24"/>
        </w:rPr>
        <w:t>）本基金投资的境内非货币市场基金，按所投资基金估值日的份额净值估值。</w:t>
      </w:r>
    </w:p>
    <w:p w14:paraId="4C200369" w14:textId="77777777" w:rsidR="0042728E" w:rsidRDefault="000C084C">
      <w:pPr>
        <w:spacing w:line="360" w:lineRule="auto"/>
        <w:ind w:firstLineChars="200" w:firstLine="480"/>
        <w:rPr>
          <w:bCs/>
          <w:sz w:val="24"/>
        </w:rPr>
      </w:pPr>
      <w:r>
        <w:rPr>
          <w:rFonts w:hint="eastAsia"/>
          <w:bCs/>
          <w:sz w:val="24"/>
        </w:rPr>
        <w:t>2</w:t>
      </w:r>
      <w:r>
        <w:rPr>
          <w:rFonts w:hint="eastAsia"/>
          <w:bCs/>
          <w:sz w:val="24"/>
        </w:rPr>
        <w:t>）本基金投资的境内货币市场基金，按所投资基金前一估值日后至估值日期间（含节假日）的万份收益计提估值日基金收益。如所投资的境内货币市场基金披露份额净值，则按所投资基金估值日的份额净值估值。</w:t>
      </w:r>
    </w:p>
    <w:p w14:paraId="032FA917"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）本基金投资于上市基金的估值</w:t>
      </w:r>
    </w:p>
    <w:p w14:paraId="567697F1" w14:textId="77777777" w:rsidR="0042728E" w:rsidRDefault="000C084C">
      <w:pPr>
        <w:spacing w:line="360" w:lineRule="auto"/>
        <w:ind w:firstLineChars="200" w:firstLine="480"/>
        <w:rPr>
          <w:bCs/>
          <w:sz w:val="24"/>
        </w:rPr>
      </w:pPr>
      <w:r>
        <w:rPr>
          <w:rFonts w:hint="eastAsia"/>
          <w:bCs/>
          <w:sz w:val="24"/>
        </w:rPr>
        <w:t>1</w:t>
      </w:r>
      <w:r>
        <w:rPr>
          <w:rFonts w:hint="eastAsia"/>
          <w:bCs/>
          <w:sz w:val="24"/>
        </w:rPr>
        <w:t>）本基金投资的</w:t>
      </w:r>
      <w:r>
        <w:rPr>
          <w:rFonts w:hint="eastAsia"/>
          <w:bCs/>
          <w:sz w:val="24"/>
        </w:rPr>
        <w:t>ETF</w:t>
      </w:r>
      <w:r>
        <w:rPr>
          <w:rFonts w:hint="eastAsia"/>
          <w:bCs/>
          <w:sz w:val="24"/>
        </w:rPr>
        <w:t>基金，按所投资</w:t>
      </w:r>
      <w:r>
        <w:rPr>
          <w:rFonts w:hint="eastAsia"/>
          <w:bCs/>
          <w:sz w:val="24"/>
        </w:rPr>
        <w:t>ETF</w:t>
      </w:r>
      <w:r>
        <w:rPr>
          <w:rFonts w:hint="eastAsia"/>
          <w:bCs/>
          <w:sz w:val="24"/>
        </w:rPr>
        <w:t>基金估值日的收盘价估值。</w:t>
      </w:r>
    </w:p>
    <w:p w14:paraId="1EAFE86C" w14:textId="77777777" w:rsidR="0042728E" w:rsidRDefault="000C084C">
      <w:pPr>
        <w:spacing w:line="360" w:lineRule="auto"/>
        <w:ind w:firstLineChars="200" w:firstLine="480"/>
        <w:rPr>
          <w:bCs/>
          <w:sz w:val="24"/>
        </w:rPr>
      </w:pPr>
      <w:r>
        <w:rPr>
          <w:rFonts w:hint="eastAsia"/>
          <w:bCs/>
          <w:sz w:val="24"/>
        </w:rPr>
        <w:t>2</w:t>
      </w:r>
      <w:r>
        <w:rPr>
          <w:rFonts w:hint="eastAsia"/>
          <w:bCs/>
          <w:sz w:val="24"/>
        </w:rPr>
        <w:t>）本基金投资的境内上市开放式基金（</w:t>
      </w:r>
      <w:r>
        <w:rPr>
          <w:rFonts w:hint="eastAsia"/>
          <w:bCs/>
          <w:sz w:val="24"/>
        </w:rPr>
        <w:t>LOF</w:t>
      </w:r>
      <w:r>
        <w:rPr>
          <w:rFonts w:hint="eastAsia"/>
          <w:bCs/>
          <w:sz w:val="24"/>
        </w:rPr>
        <w:t>），按所投资基金估值日的份额净值估值。</w:t>
      </w:r>
    </w:p>
    <w:p w14:paraId="5D7448FB" w14:textId="77777777" w:rsidR="0042728E" w:rsidRDefault="000C084C">
      <w:pPr>
        <w:spacing w:line="360" w:lineRule="auto"/>
        <w:ind w:firstLineChars="200" w:firstLine="480"/>
        <w:rPr>
          <w:bCs/>
          <w:sz w:val="24"/>
        </w:rPr>
      </w:pPr>
      <w:r>
        <w:rPr>
          <w:rFonts w:hint="eastAsia"/>
          <w:bCs/>
          <w:sz w:val="24"/>
        </w:rPr>
        <w:t>3</w:t>
      </w:r>
      <w:r>
        <w:rPr>
          <w:rFonts w:hint="eastAsia"/>
          <w:bCs/>
          <w:sz w:val="24"/>
        </w:rPr>
        <w:t>）本基金投资的境内上市定期开放式基金、封闭式基金，按所投资基金估值日的收盘价估值。</w:t>
      </w:r>
    </w:p>
    <w:p w14:paraId="5120A58A" w14:textId="77777777" w:rsidR="0042728E" w:rsidRDefault="000C084C">
      <w:pPr>
        <w:spacing w:line="360" w:lineRule="auto"/>
        <w:ind w:firstLineChars="200" w:firstLine="480"/>
        <w:rPr>
          <w:bCs/>
          <w:sz w:val="24"/>
        </w:rPr>
      </w:pPr>
      <w:r>
        <w:rPr>
          <w:rFonts w:hint="eastAsia"/>
          <w:bCs/>
          <w:sz w:val="24"/>
        </w:rPr>
        <w:t>4</w:t>
      </w:r>
      <w:r>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6C7B8F99"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）特殊情况处理</w:t>
      </w:r>
    </w:p>
    <w:p w14:paraId="5B40D312" w14:textId="77777777" w:rsidR="0042728E" w:rsidRDefault="000C084C">
      <w:pPr>
        <w:spacing w:line="360" w:lineRule="auto"/>
        <w:ind w:firstLineChars="200" w:firstLine="480"/>
        <w:rPr>
          <w:bCs/>
          <w:sz w:val="24"/>
        </w:rPr>
      </w:pPr>
      <w:r>
        <w:rPr>
          <w:rFonts w:hint="eastAsia"/>
          <w:bCs/>
          <w:sz w:val="24"/>
        </w:rPr>
        <w:t>如遇所投资基金不公布基金份额净值、进行折算或拆分、估值日无交易等特殊情况，本基金根据以下原则进行估值：</w:t>
      </w:r>
    </w:p>
    <w:p w14:paraId="60EE485B" w14:textId="77777777" w:rsidR="0042728E" w:rsidRDefault="000C084C">
      <w:pPr>
        <w:spacing w:line="360" w:lineRule="auto"/>
        <w:ind w:firstLineChars="200" w:firstLine="480"/>
        <w:rPr>
          <w:bCs/>
          <w:sz w:val="24"/>
        </w:rPr>
      </w:pPr>
      <w:r>
        <w:rPr>
          <w:rFonts w:hint="eastAsia"/>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14:paraId="305ABDB3" w14:textId="77777777" w:rsidR="0042728E" w:rsidRDefault="000C084C">
      <w:pPr>
        <w:spacing w:line="360" w:lineRule="auto"/>
        <w:ind w:firstLineChars="200" w:firstLine="480"/>
        <w:rPr>
          <w:bCs/>
          <w:sz w:val="24"/>
        </w:rPr>
      </w:pPr>
      <w:r>
        <w:rPr>
          <w:rFonts w:hint="eastAsia"/>
          <w:bCs/>
          <w:sz w:val="24"/>
        </w:rPr>
        <w:t>2</w:t>
      </w:r>
      <w:r>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42C526C" w14:textId="77777777" w:rsidR="0042728E" w:rsidRDefault="000C084C">
      <w:pPr>
        <w:spacing w:line="360" w:lineRule="auto"/>
        <w:ind w:firstLineChars="200" w:firstLine="480"/>
        <w:rPr>
          <w:bCs/>
          <w:sz w:val="24"/>
        </w:rPr>
      </w:pPr>
      <w:r>
        <w:rPr>
          <w:rFonts w:hint="eastAsia"/>
          <w:bCs/>
          <w:sz w:val="24"/>
        </w:rPr>
        <w:t>3</w:t>
      </w:r>
      <w:r>
        <w:rPr>
          <w:rFonts w:hint="eastAsia"/>
          <w:bCs/>
          <w:sz w:val="24"/>
        </w:rPr>
        <w:t>）如果所投资基金前一估值日至估值日期间发生分红除权、折算或拆分，基金管理人应根据基金份额净值或收盘价、单位基金份额分红金额、折算拆分</w:t>
      </w:r>
      <w:r>
        <w:rPr>
          <w:rFonts w:hint="eastAsia"/>
          <w:bCs/>
          <w:sz w:val="24"/>
        </w:rPr>
        <w:lastRenderedPageBreak/>
        <w:t>比例、持仓份额等因素合理确定公允价值。</w:t>
      </w:r>
    </w:p>
    <w:p w14:paraId="5362BD45"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）项进行估值存在不公允时，应与基金托管人协商一致采用合理的估值技术或估值标准确定其公允价值。</w:t>
      </w:r>
    </w:p>
    <w:p w14:paraId="0E03D736" w14:textId="77777777" w:rsidR="0042728E" w:rsidRDefault="000C084C">
      <w:pPr>
        <w:spacing w:line="360" w:lineRule="auto"/>
        <w:ind w:firstLineChars="200" w:firstLine="480"/>
        <w:rPr>
          <w:bCs/>
          <w:sz w:val="24"/>
        </w:rPr>
      </w:pPr>
      <w:r>
        <w:rPr>
          <w:rFonts w:hint="eastAsia"/>
          <w:bCs/>
          <w:sz w:val="24"/>
        </w:rPr>
        <w:t>2</w:t>
      </w:r>
      <w:r>
        <w:rPr>
          <w:rFonts w:hint="eastAsia"/>
          <w:bCs/>
          <w:sz w:val="24"/>
        </w:rPr>
        <w:t>、证券交易所上市的股票品种的估值</w:t>
      </w:r>
    </w:p>
    <w:p w14:paraId="4463EF9C"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8EC07F7" w14:textId="77777777" w:rsidR="0042728E" w:rsidRDefault="000C084C">
      <w:pPr>
        <w:spacing w:line="360" w:lineRule="auto"/>
        <w:ind w:firstLineChars="200" w:firstLine="480"/>
        <w:rPr>
          <w:bCs/>
          <w:sz w:val="24"/>
        </w:rPr>
      </w:pPr>
      <w:r>
        <w:rPr>
          <w:bCs/>
          <w:sz w:val="24"/>
        </w:rPr>
        <w:t>（</w:t>
      </w:r>
      <w:r>
        <w:rPr>
          <w:bCs/>
          <w:sz w:val="24"/>
        </w:rPr>
        <w:t>2</w:t>
      </w:r>
      <w:r>
        <w:rPr>
          <w:bCs/>
          <w:sz w:val="24"/>
        </w:rPr>
        <w:t>）</w:t>
      </w:r>
      <w:r>
        <w:rPr>
          <w:rFonts w:hint="eastAsia"/>
          <w:bCs/>
          <w:sz w:val="24"/>
        </w:rPr>
        <w:t>交易所上市不存在活跃市场的股票品种，采用估值技术确定公允价值。</w:t>
      </w:r>
    </w:p>
    <w:p w14:paraId="21FA75D5" w14:textId="77777777" w:rsidR="0042728E" w:rsidRDefault="000C084C">
      <w:pPr>
        <w:spacing w:line="360" w:lineRule="auto"/>
        <w:ind w:firstLineChars="200" w:firstLine="480"/>
        <w:rPr>
          <w:bCs/>
          <w:sz w:val="24"/>
        </w:rPr>
      </w:pPr>
      <w:r>
        <w:rPr>
          <w:rFonts w:hint="eastAsia"/>
          <w:bCs/>
          <w:sz w:val="24"/>
        </w:rPr>
        <w:t>3</w:t>
      </w:r>
      <w:r>
        <w:rPr>
          <w:rFonts w:hint="eastAsia"/>
          <w:bCs/>
          <w:sz w:val="24"/>
        </w:rPr>
        <w:t>、处于未上市期间的股票品种应区分如下情况处理：</w:t>
      </w:r>
    </w:p>
    <w:p w14:paraId="208743D3"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041A829"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）首次公开发行未上市的股票品种，采用估值技术确定公允价值。</w:t>
      </w:r>
    </w:p>
    <w:p w14:paraId="71DCCA57" w14:textId="77777777" w:rsidR="0042728E" w:rsidRDefault="000C084C">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E4B5435" w14:textId="77777777" w:rsidR="0042728E" w:rsidRDefault="000C084C">
      <w:pPr>
        <w:spacing w:line="360" w:lineRule="auto"/>
        <w:ind w:firstLineChars="200" w:firstLine="480"/>
        <w:rPr>
          <w:bCs/>
          <w:sz w:val="24"/>
        </w:rPr>
      </w:pPr>
      <w:r>
        <w:rPr>
          <w:bCs/>
          <w:sz w:val="24"/>
        </w:rPr>
        <w:t>4</w:t>
      </w:r>
      <w:r>
        <w:rPr>
          <w:rFonts w:hint="eastAsia"/>
          <w:bCs/>
          <w:sz w:val="24"/>
        </w:rPr>
        <w:t>、已上市或已挂牌转让的不含权固定收益品种选取第三方估值基准服务机构提供的相应品种当日的估值全价进行估值，涉税处理应根据相关法律、法规的规定执行。</w:t>
      </w:r>
    </w:p>
    <w:p w14:paraId="6AEA4CFE" w14:textId="77777777" w:rsidR="0042728E" w:rsidRDefault="000C084C">
      <w:pPr>
        <w:spacing w:line="360" w:lineRule="auto"/>
        <w:ind w:firstLineChars="200" w:firstLine="480"/>
        <w:rPr>
          <w:bCs/>
          <w:sz w:val="24"/>
        </w:rPr>
      </w:pPr>
      <w:r>
        <w:rPr>
          <w:bCs/>
          <w:sz w:val="24"/>
        </w:rPr>
        <w:t>5</w:t>
      </w:r>
      <w:r>
        <w:rPr>
          <w:rFonts w:hint="eastAsia"/>
          <w:bCs/>
          <w:sz w:val="24"/>
        </w:rPr>
        <w:t>、已上市或已挂牌转让的含权固定收益品种选取第三方估值基准服务机构提供的相应品种当日的唯一估值全价或推荐估值全价进行估值。</w:t>
      </w:r>
    </w:p>
    <w:p w14:paraId="3998A103" w14:textId="77777777" w:rsidR="0042728E" w:rsidRDefault="000C084C">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w:t>
      </w:r>
      <w:r>
        <w:rPr>
          <w:rFonts w:hint="eastAsia"/>
          <w:bCs/>
          <w:sz w:val="24"/>
        </w:rPr>
        <w:lastRenderedPageBreak/>
        <w:t>影响。回售登记期截止日（含当日）后未行使回售权的按照长待偿期所对应的价格进行估值。</w:t>
      </w:r>
    </w:p>
    <w:p w14:paraId="2F65C9EE" w14:textId="77777777" w:rsidR="0042728E" w:rsidRDefault="000C084C">
      <w:pPr>
        <w:spacing w:line="360" w:lineRule="auto"/>
        <w:ind w:firstLineChars="200" w:firstLine="480"/>
        <w:rPr>
          <w:bCs/>
          <w:sz w:val="24"/>
        </w:rPr>
      </w:pPr>
      <w:r>
        <w:rPr>
          <w:bCs/>
          <w:sz w:val="24"/>
        </w:rPr>
        <w:t>6</w:t>
      </w:r>
      <w:r>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14:paraId="6F008121" w14:textId="77777777" w:rsidR="0042728E" w:rsidRDefault="000C084C">
      <w:pPr>
        <w:spacing w:line="360" w:lineRule="auto"/>
        <w:ind w:firstLineChars="200" w:firstLine="480"/>
        <w:rPr>
          <w:bCs/>
          <w:sz w:val="24"/>
        </w:rPr>
      </w:pPr>
      <w:r>
        <w:rPr>
          <w:bCs/>
          <w:sz w:val="24"/>
        </w:rPr>
        <w:t>7</w:t>
      </w:r>
      <w:r>
        <w:rPr>
          <w:rFonts w:hint="eastAsia"/>
          <w:bCs/>
          <w:sz w:val="24"/>
        </w:rPr>
        <w:t>、对于未上市或未挂牌转让且不存在活跃市场的固定收益品种，采用在当前情况下适用并且有足够可利用数据和其他信息支持的估值技术确定其公允价值。</w:t>
      </w:r>
    </w:p>
    <w:p w14:paraId="4B6FCBE0" w14:textId="77777777" w:rsidR="0042728E" w:rsidRDefault="000C084C">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14:paraId="1AED23B3" w14:textId="77777777" w:rsidR="0042728E" w:rsidRDefault="000C084C">
      <w:pPr>
        <w:spacing w:line="360" w:lineRule="auto"/>
        <w:ind w:firstLineChars="200" w:firstLine="480"/>
        <w:rPr>
          <w:bCs/>
          <w:sz w:val="24"/>
        </w:rPr>
      </w:pPr>
      <w:r>
        <w:rPr>
          <w:bCs/>
          <w:sz w:val="24"/>
        </w:rPr>
        <w:t>9</w:t>
      </w:r>
      <w:r>
        <w:rPr>
          <w:rFonts w:hint="eastAsia"/>
          <w:bCs/>
          <w:sz w:val="24"/>
        </w:rPr>
        <w:t>、持有的银行定期存款或通知存款以本金列示，按相应利率逐日计提利息。</w:t>
      </w:r>
    </w:p>
    <w:p w14:paraId="1FB51A3A" w14:textId="77777777" w:rsidR="0042728E" w:rsidRDefault="000C084C">
      <w:pPr>
        <w:spacing w:line="360" w:lineRule="auto"/>
        <w:ind w:firstLineChars="200" w:firstLine="480"/>
        <w:rPr>
          <w:bCs/>
          <w:sz w:val="24"/>
        </w:rPr>
      </w:pPr>
      <w:r>
        <w:rPr>
          <w:bCs/>
          <w:sz w:val="24"/>
        </w:rPr>
        <w:t>10</w:t>
      </w:r>
      <w:r>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14:paraId="2A505092" w14:textId="77777777" w:rsidR="0042728E" w:rsidRDefault="000C084C">
      <w:pPr>
        <w:spacing w:line="360" w:lineRule="auto"/>
        <w:ind w:firstLineChars="200" w:firstLine="480"/>
        <w:rPr>
          <w:bCs/>
          <w:sz w:val="24"/>
        </w:rPr>
      </w:pPr>
      <w:r>
        <w:rPr>
          <w:rFonts w:hint="eastAsia"/>
          <w:bCs/>
          <w:sz w:val="24"/>
        </w:rPr>
        <w:t>1</w:t>
      </w:r>
      <w:r>
        <w:rPr>
          <w:bCs/>
          <w:sz w:val="24"/>
        </w:rPr>
        <w:t>1</w:t>
      </w: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662FC508" w14:textId="77777777" w:rsidR="0042728E" w:rsidRDefault="000C084C">
      <w:pPr>
        <w:spacing w:line="360" w:lineRule="auto"/>
        <w:ind w:firstLineChars="200" w:firstLine="480"/>
        <w:rPr>
          <w:bCs/>
          <w:sz w:val="24"/>
        </w:rPr>
      </w:pPr>
      <w:r>
        <w:rPr>
          <w:bCs/>
          <w:sz w:val="24"/>
        </w:rPr>
        <w:t>12</w:t>
      </w:r>
      <w:r>
        <w:rPr>
          <w:rFonts w:hint="eastAsia"/>
          <w:bCs/>
          <w:sz w:val="24"/>
        </w:rPr>
        <w:t>、本基金投资存托凭证的估值核算，依照境内上市交易的股票执行。</w:t>
      </w:r>
    </w:p>
    <w:p w14:paraId="51A6B57F" w14:textId="77777777" w:rsidR="0042728E" w:rsidRDefault="000C084C">
      <w:pPr>
        <w:spacing w:line="360" w:lineRule="auto"/>
        <w:ind w:firstLineChars="200" w:firstLine="480"/>
        <w:rPr>
          <w:bCs/>
          <w:sz w:val="24"/>
        </w:rPr>
      </w:pPr>
      <w:r>
        <w:rPr>
          <w:bCs/>
          <w:sz w:val="24"/>
        </w:rPr>
        <w:t>13</w:t>
      </w:r>
      <w:r>
        <w:rPr>
          <w:rFonts w:hint="eastAsia"/>
          <w:bCs/>
          <w:sz w:val="24"/>
        </w:rPr>
        <w:t>、本基金投资同业存单，采用估值日第三方估值机构提供的估值价格数据进行估值。</w:t>
      </w:r>
    </w:p>
    <w:p w14:paraId="038DB111" w14:textId="77777777" w:rsidR="0042728E" w:rsidRDefault="000C084C">
      <w:pPr>
        <w:spacing w:line="360" w:lineRule="auto"/>
        <w:ind w:firstLineChars="200" w:firstLine="480"/>
        <w:rPr>
          <w:bCs/>
          <w:sz w:val="24"/>
        </w:rPr>
      </w:pPr>
      <w:r>
        <w:rPr>
          <w:bCs/>
          <w:sz w:val="24"/>
        </w:rPr>
        <w:t>14</w:t>
      </w:r>
      <w:r>
        <w:rPr>
          <w:rFonts w:hint="eastAsia"/>
          <w:bCs/>
          <w:sz w:val="24"/>
        </w:rPr>
        <w:t>、如有确凿证据表明按上述方法进行估值不能客观反映其公允价值的，基金管理人可根据具体情况与基金托管人商定后，按最能反映公允价值的价格估值。</w:t>
      </w:r>
    </w:p>
    <w:p w14:paraId="6DCE8A2D" w14:textId="77777777" w:rsidR="0042728E" w:rsidRDefault="000C084C">
      <w:pPr>
        <w:spacing w:line="360" w:lineRule="auto"/>
        <w:ind w:firstLineChars="200" w:firstLine="480"/>
        <w:rPr>
          <w:bCs/>
          <w:sz w:val="24"/>
        </w:rPr>
      </w:pPr>
      <w:r>
        <w:rPr>
          <w:bCs/>
          <w:sz w:val="24"/>
        </w:rPr>
        <w:t>15</w:t>
      </w:r>
      <w:r>
        <w:rPr>
          <w:rFonts w:hint="eastAsia"/>
          <w:bCs/>
          <w:sz w:val="24"/>
        </w:rPr>
        <w:t>、当发生大额申购或赎回情形时，基金管理人可以采用摆动定价机制，以确保基金估值的公平性。</w:t>
      </w:r>
    </w:p>
    <w:p w14:paraId="2797D89C" w14:textId="77777777" w:rsidR="0042728E" w:rsidRDefault="000C084C">
      <w:pPr>
        <w:spacing w:line="360" w:lineRule="auto"/>
        <w:ind w:firstLineChars="200" w:firstLine="480"/>
        <w:rPr>
          <w:bCs/>
          <w:sz w:val="24"/>
        </w:rPr>
      </w:pPr>
      <w:r>
        <w:rPr>
          <w:bCs/>
          <w:sz w:val="24"/>
        </w:rPr>
        <w:t>16</w:t>
      </w:r>
      <w:r>
        <w:rPr>
          <w:rFonts w:hint="eastAsia"/>
          <w:bCs/>
          <w:sz w:val="24"/>
        </w:rPr>
        <w:t>、相关法律法规以及监管部门有强制规定的，从其规定。如有新增事项，按国家最新规定估值。</w:t>
      </w:r>
    </w:p>
    <w:p w14:paraId="075DA0AF" w14:textId="77777777" w:rsidR="0042728E" w:rsidRDefault="000C084C">
      <w:pPr>
        <w:spacing w:line="360" w:lineRule="auto"/>
        <w:ind w:firstLineChars="200" w:firstLine="480"/>
        <w:rPr>
          <w:bCs/>
          <w:sz w:val="24"/>
        </w:rPr>
      </w:pPr>
      <w:r>
        <w:rPr>
          <w:rFonts w:hint="eastAsia"/>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2DE9FC0B" w14:textId="77777777" w:rsidR="0042728E" w:rsidRDefault="000C084C">
      <w:pPr>
        <w:spacing w:line="360" w:lineRule="auto"/>
        <w:ind w:firstLineChars="200" w:firstLine="480"/>
        <w:rPr>
          <w:bCs/>
          <w:sz w:val="24"/>
        </w:rPr>
      </w:pPr>
      <w:r>
        <w:rPr>
          <w:rFonts w:hint="eastAsia"/>
          <w:bCs/>
          <w:sz w:val="24"/>
        </w:rPr>
        <w:t>基金管理人负责基金资产净值计算和基金会计核算，并担任基金会计责任方。就与本基金有关的会计问题，如经相关各方在平等基础上充分讨论后，仍无法达成一致的意见，基金管理人向基金托管人出具盖章的书面说明后，按照基金管理人对基金净值信息的计算结果对外予以公布。</w:t>
      </w:r>
    </w:p>
    <w:p w14:paraId="0476FAC1" w14:textId="77777777" w:rsidR="0042728E" w:rsidRDefault="000C084C">
      <w:pPr>
        <w:spacing w:line="360" w:lineRule="auto"/>
        <w:ind w:firstLineChars="200" w:firstLine="480"/>
        <w:rPr>
          <w:bCs/>
          <w:sz w:val="24"/>
        </w:rPr>
      </w:pPr>
      <w:bookmarkStart w:id="335" w:name="_Hlt88900318"/>
      <w:bookmarkEnd w:id="335"/>
      <w:r>
        <w:rPr>
          <w:bCs/>
          <w:sz w:val="24"/>
        </w:rPr>
        <w:t>五、</w:t>
      </w:r>
      <w:r>
        <w:rPr>
          <w:rFonts w:hint="eastAsia"/>
          <w:bCs/>
          <w:sz w:val="24"/>
        </w:rPr>
        <w:t>估值程序</w:t>
      </w:r>
    </w:p>
    <w:p w14:paraId="637E7FE6" w14:textId="77777777" w:rsidR="0042728E" w:rsidRDefault="000C084C">
      <w:pPr>
        <w:spacing w:line="360" w:lineRule="auto"/>
        <w:ind w:firstLineChars="200" w:firstLine="480"/>
        <w:rPr>
          <w:bCs/>
          <w:sz w:val="24"/>
        </w:rPr>
      </w:pPr>
      <w:r>
        <w:rPr>
          <w:rFonts w:hint="eastAsia"/>
          <w:bCs/>
          <w:sz w:val="24"/>
        </w:rPr>
        <w:t>1</w:t>
      </w:r>
      <w:r>
        <w:rPr>
          <w:rFonts w:hint="eastAsia"/>
          <w:bCs/>
          <w:sz w:val="24"/>
        </w:rPr>
        <w:t>、各类基金份额净值是按照估值日各类基金资产净值除以估值日该类基金份额的余额数量计算，均精确到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14:paraId="06FD86D4" w14:textId="77777777" w:rsidR="0042728E" w:rsidRDefault="000C084C">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规定或《基金合同》约定暂停估值时除外。基金管理人每个工作日对基金资产估值后，将基金净值信息结果发送基金托管人，经基金托管人复核无误后，由基金管理人对外公布。</w:t>
      </w:r>
    </w:p>
    <w:p w14:paraId="472A388D" w14:textId="77777777" w:rsidR="0042728E" w:rsidRDefault="000C084C">
      <w:pPr>
        <w:spacing w:line="360" w:lineRule="auto"/>
        <w:ind w:firstLineChars="200" w:firstLine="480"/>
        <w:rPr>
          <w:bCs/>
          <w:sz w:val="24"/>
        </w:rPr>
      </w:pPr>
      <w:r>
        <w:rPr>
          <w:bCs/>
          <w:sz w:val="24"/>
        </w:rPr>
        <w:t>六、</w:t>
      </w:r>
      <w:r>
        <w:rPr>
          <w:rFonts w:hint="eastAsia"/>
          <w:bCs/>
          <w:sz w:val="24"/>
        </w:rPr>
        <w:t>估值错误的处理</w:t>
      </w:r>
    </w:p>
    <w:p w14:paraId="39C84247" w14:textId="77777777" w:rsidR="0042728E" w:rsidRDefault="000C084C">
      <w:pPr>
        <w:spacing w:line="360" w:lineRule="auto"/>
        <w:ind w:firstLineChars="200" w:firstLine="480"/>
        <w:rPr>
          <w:bCs/>
          <w:sz w:val="24"/>
        </w:rPr>
      </w:pPr>
      <w:r>
        <w:rPr>
          <w:rFonts w:hint="eastAsia"/>
          <w:bCs/>
          <w:sz w:val="24"/>
        </w:rPr>
        <w:t>基金管理人和基金托管人将采取必要、适当、合理的措施确保基金资产估值的准确性、及时性。当任一类基金份额的基金份额净值小数点后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发生估值错误时，视为该类基金份额净值错误。</w:t>
      </w:r>
    </w:p>
    <w:p w14:paraId="52A37B74" w14:textId="77777777" w:rsidR="0042728E" w:rsidRDefault="000C084C">
      <w:pPr>
        <w:spacing w:line="360" w:lineRule="auto"/>
        <w:ind w:firstLineChars="200" w:firstLine="480"/>
        <w:rPr>
          <w:bCs/>
          <w:sz w:val="24"/>
        </w:rPr>
      </w:pPr>
      <w:r>
        <w:rPr>
          <w:rFonts w:hint="eastAsia"/>
          <w:bCs/>
          <w:sz w:val="24"/>
        </w:rPr>
        <w:t>基金合同的当事人应按照以下约定处理：</w:t>
      </w:r>
    </w:p>
    <w:p w14:paraId="64C3ECED" w14:textId="77777777" w:rsidR="0042728E" w:rsidRDefault="000C084C">
      <w:pPr>
        <w:spacing w:line="360" w:lineRule="auto"/>
        <w:ind w:firstLineChars="200" w:firstLine="480"/>
        <w:rPr>
          <w:bCs/>
          <w:sz w:val="24"/>
        </w:rPr>
      </w:pPr>
      <w:r>
        <w:rPr>
          <w:rFonts w:hint="eastAsia"/>
          <w:bCs/>
          <w:sz w:val="24"/>
        </w:rPr>
        <w:t>1</w:t>
      </w:r>
      <w:r>
        <w:rPr>
          <w:rFonts w:hint="eastAsia"/>
          <w:bCs/>
          <w:sz w:val="24"/>
        </w:rPr>
        <w:t>、估值错误类型</w:t>
      </w:r>
    </w:p>
    <w:p w14:paraId="4B652D7E" w14:textId="77777777" w:rsidR="0042728E" w:rsidRDefault="000C084C">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38F1C1C" w14:textId="77777777" w:rsidR="0042728E" w:rsidRDefault="000C084C">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14:paraId="24360FC7" w14:textId="77777777" w:rsidR="0042728E" w:rsidRDefault="000C084C">
      <w:pPr>
        <w:spacing w:line="360" w:lineRule="auto"/>
        <w:ind w:firstLineChars="200" w:firstLine="480"/>
        <w:rPr>
          <w:bCs/>
          <w:sz w:val="24"/>
        </w:rPr>
      </w:pPr>
      <w:r>
        <w:rPr>
          <w:rFonts w:hint="eastAsia"/>
          <w:bCs/>
          <w:sz w:val="24"/>
        </w:rPr>
        <w:t>2</w:t>
      </w:r>
      <w:r>
        <w:rPr>
          <w:rFonts w:hint="eastAsia"/>
          <w:bCs/>
          <w:sz w:val="24"/>
        </w:rPr>
        <w:t>、估值错误处理原则</w:t>
      </w:r>
    </w:p>
    <w:p w14:paraId="49080236" w14:textId="77777777" w:rsidR="0042728E" w:rsidRDefault="000C084C">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3499EF1"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14:paraId="4A636EC6"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39D78FF"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2B37AB06" w14:textId="77777777" w:rsidR="0042728E" w:rsidRDefault="000C084C">
      <w:pPr>
        <w:spacing w:line="360" w:lineRule="auto"/>
        <w:ind w:firstLineChars="200" w:firstLine="480"/>
        <w:rPr>
          <w:bCs/>
          <w:sz w:val="24"/>
        </w:rPr>
      </w:pPr>
      <w:r>
        <w:rPr>
          <w:rFonts w:hint="eastAsia"/>
          <w:bCs/>
          <w:sz w:val="24"/>
        </w:rPr>
        <w:t>3</w:t>
      </w:r>
      <w:r>
        <w:rPr>
          <w:rFonts w:hint="eastAsia"/>
          <w:bCs/>
          <w:sz w:val="24"/>
        </w:rPr>
        <w:t>、估值错误处理程序</w:t>
      </w:r>
    </w:p>
    <w:p w14:paraId="11A8DD99" w14:textId="77777777" w:rsidR="0042728E" w:rsidRDefault="000C084C">
      <w:pPr>
        <w:spacing w:line="360" w:lineRule="auto"/>
        <w:ind w:firstLineChars="200" w:firstLine="480"/>
        <w:rPr>
          <w:bCs/>
          <w:sz w:val="24"/>
        </w:rPr>
      </w:pPr>
      <w:r>
        <w:rPr>
          <w:rFonts w:hint="eastAsia"/>
          <w:bCs/>
          <w:sz w:val="24"/>
        </w:rPr>
        <w:t>估值错误被发现后，有关的当事人应当及时进行处理，处理的程序如下：</w:t>
      </w:r>
    </w:p>
    <w:p w14:paraId="1649F6F3"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2E937CE1"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6B2A8AD8"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5A1D68C5" w14:textId="77777777" w:rsidR="0042728E" w:rsidRDefault="000C084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p>
    <w:p w14:paraId="3549216A" w14:textId="77777777" w:rsidR="0042728E" w:rsidRDefault="000C084C">
      <w:pPr>
        <w:spacing w:line="360" w:lineRule="auto"/>
        <w:ind w:firstLineChars="200" w:firstLine="480"/>
        <w:rPr>
          <w:bCs/>
          <w:sz w:val="24"/>
        </w:rPr>
      </w:pPr>
      <w:r>
        <w:rPr>
          <w:rFonts w:hint="eastAsia"/>
          <w:bCs/>
          <w:sz w:val="24"/>
        </w:rPr>
        <w:t>4</w:t>
      </w:r>
      <w:r>
        <w:rPr>
          <w:rFonts w:hint="eastAsia"/>
          <w:bCs/>
          <w:sz w:val="24"/>
        </w:rPr>
        <w:t>、基金份额净值估值错误处理的方法如下：</w:t>
      </w:r>
    </w:p>
    <w:p w14:paraId="51939CCC" w14:textId="77777777" w:rsidR="0042728E" w:rsidRDefault="000C084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w:t>
      </w:r>
      <w:r>
        <w:rPr>
          <w:rFonts w:hint="eastAsia"/>
          <w:bCs/>
          <w:sz w:val="24"/>
        </w:rPr>
        <w:lastRenderedPageBreak/>
        <w:t>基金托管人，并采取合理的措施防止损失进一步扩大。</w:t>
      </w:r>
    </w:p>
    <w:p w14:paraId="26F32E47" w14:textId="77777777" w:rsidR="0042728E" w:rsidRDefault="000C084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rFonts w:hint="eastAsia"/>
          <w:bCs/>
          <w:sz w:val="24"/>
          <w:szCs w:val="24"/>
        </w:rPr>
        <w:t>各类基金份额</w:t>
      </w:r>
      <w:r>
        <w:rPr>
          <w:rFonts w:hint="eastAsia"/>
          <w:bCs/>
          <w:sz w:val="24"/>
        </w:rPr>
        <w:t>的基金份额净值计算</w:t>
      </w:r>
      <w:r>
        <w:rPr>
          <w:rFonts w:hint="eastAsia"/>
          <w:bCs/>
          <w:sz w:val="24"/>
          <w:szCs w:val="24"/>
        </w:rPr>
        <w:t>错误偏差达到该类基金份额净值的</w:t>
      </w:r>
      <w:r>
        <w:rPr>
          <w:bCs/>
          <w:sz w:val="24"/>
          <w:szCs w:val="24"/>
        </w:rPr>
        <w:t>0.25%</w:t>
      </w:r>
      <w:r>
        <w:rPr>
          <w:rFonts w:hint="eastAsia"/>
          <w:bCs/>
          <w:sz w:val="24"/>
          <w:szCs w:val="24"/>
        </w:rPr>
        <w:t>时，基金管理人应当通报基金托管人并报中国证监会备案；错误偏差达到该类基金份额净值的</w:t>
      </w:r>
      <w:r>
        <w:rPr>
          <w:bCs/>
          <w:sz w:val="24"/>
          <w:szCs w:val="24"/>
        </w:rPr>
        <w:t>0.5%</w:t>
      </w:r>
      <w:r>
        <w:rPr>
          <w:rFonts w:hint="eastAsia"/>
          <w:bCs/>
          <w:sz w:val="24"/>
          <w:szCs w:val="24"/>
        </w:rPr>
        <w:t>时，基金管理人应当公告，并报中国证监会备案</w:t>
      </w:r>
      <w:r>
        <w:rPr>
          <w:rFonts w:hint="eastAsia"/>
          <w:bCs/>
          <w:sz w:val="24"/>
        </w:rPr>
        <w:t>。</w:t>
      </w:r>
    </w:p>
    <w:p w14:paraId="5A433069" w14:textId="77777777" w:rsidR="0042728E" w:rsidRDefault="000C084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）前述内容如法律法规或监管机构另有规定的，从其规定处理。</w:t>
      </w:r>
    </w:p>
    <w:p w14:paraId="5EA50515" w14:textId="77777777" w:rsidR="0042728E" w:rsidRDefault="000C084C">
      <w:pPr>
        <w:spacing w:line="360" w:lineRule="auto"/>
        <w:ind w:firstLineChars="200" w:firstLine="480"/>
        <w:rPr>
          <w:bCs/>
          <w:sz w:val="24"/>
        </w:rPr>
      </w:pPr>
      <w:r>
        <w:rPr>
          <w:bCs/>
          <w:sz w:val="24"/>
        </w:rPr>
        <w:t>七、</w:t>
      </w:r>
      <w:r>
        <w:rPr>
          <w:rFonts w:hint="eastAsia"/>
          <w:bCs/>
          <w:sz w:val="24"/>
        </w:rPr>
        <w:t>暂停估值的情形</w:t>
      </w:r>
    </w:p>
    <w:p w14:paraId="7BC0E7C4"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、基金投资所涉及的证券交易市场或外汇市场遇法定节假日或因其他原因暂停营业时；</w:t>
      </w:r>
    </w:p>
    <w:p w14:paraId="3288550C" w14:textId="77777777" w:rsidR="0042728E" w:rsidRDefault="000C084C">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14:paraId="3333772A" w14:textId="77777777" w:rsidR="0042728E" w:rsidRDefault="000C084C">
      <w:pPr>
        <w:spacing w:line="360" w:lineRule="auto"/>
        <w:ind w:firstLineChars="200" w:firstLine="480"/>
        <w:rPr>
          <w:bCs/>
          <w:sz w:val="24"/>
        </w:rPr>
      </w:pPr>
      <w:r>
        <w:rPr>
          <w:rFonts w:hint="eastAsia"/>
          <w:bCs/>
          <w:sz w:val="24"/>
        </w:rPr>
        <w:t>3</w:t>
      </w:r>
      <w:r>
        <w:rPr>
          <w:rFonts w:hint="eastAsia"/>
          <w:bCs/>
          <w:sz w:val="24"/>
        </w:rPr>
        <w:t>、本基金所投资的大部分基金发生暂停估值、暂停公告基金份额净值或暂停公告万份收益的情形；</w:t>
      </w:r>
    </w:p>
    <w:p w14:paraId="586F5CE0" w14:textId="77777777" w:rsidR="0042728E" w:rsidRDefault="000C084C">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434AD651" w14:textId="77777777" w:rsidR="0042728E" w:rsidRDefault="000C084C">
      <w:pPr>
        <w:spacing w:line="360" w:lineRule="auto"/>
        <w:ind w:firstLineChars="200" w:firstLine="480"/>
        <w:rPr>
          <w:bCs/>
          <w:sz w:val="24"/>
        </w:rPr>
      </w:pPr>
      <w:r>
        <w:rPr>
          <w:rFonts w:hint="eastAsia"/>
          <w:bCs/>
          <w:sz w:val="24"/>
        </w:rPr>
        <w:t>5</w:t>
      </w:r>
      <w:r>
        <w:rPr>
          <w:rFonts w:hint="eastAsia"/>
          <w:bCs/>
          <w:sz w:val="24"/>
        </w:rPr>
        <w:t>、法律法规、中国证监会规定和基金合同认定的其它情形。</w:t>
      </w:r>
    </w:p>
    <w:p w14:paraId="290CAC35" w14:textId="77777777" w:rsidR="0042728E" w:rsidRDefault="000C084C">
      <w:pPr>
        <w:spacing w:line="360" w:lineRule="auto"/>
        <w:ind w:firstLineChars="200" w:firstLine="480"/>
        <w:rPr>
          <w:bCs/>
          <w:sz w:val="24"/>
        </w:rPr>
      </w:pPr>
      <w:r>
        <w:rPr>
          <w:bCs/>
          <w:sz w:val="24"/>
        </w:rPr>
        <w:t>八、</w:t>
      </w:r>
      <w:r>
        <w:rPr>
          <w:rFonts w:hint="eastAsia"/>
          <w:bCs/>
          <w:sz w:val="24"/>
        </w:rPr>
        <w:t>基金净值的确认</w:t>
      </w:r>
    </w:p>
    <w:p w14:paraId="66372B5E" w14:textId="77777777" w:rsidR="0042728E" w:rsidRDefault="000C084C">
      <w:pPr>
        <w:spacing w:line="360" w:lineRule="auto"/>
        <w:ind w:firstLineChars="200" w:firstLine="480"/>
        <w:rPr>
          <w:bCs/>
          <w:sz w:val="24"/>
        </w:rPr>
      </w:pPr>
      <w:r>
        <w:rPr>
          <w:rFonts w:hint="eastAsia"/>
          <w:bCs/>
          <w:sz w:val="24"/>
        </w:rPr>
        <w:t>用于基金信息披露的基金净值信息由基金管理人负责计算，基金托管人负责进行复核。基金管理人应于每个工作日交易结束后计算相应估值日的基金资产净值和各类基金份额净值并发送给基金托管人。基金托管人对净值计算结果复核确认后发送给基金管理人，由基金管理人对基金净值信息予以公布。</w:t>
      </w:r>
    </w:p>
    <w:p w14:paraId="6D87A53D" w14:textId="77777777" w:rsidR="0042728E" w:rsidRDefault="000C084C">
      <w:pPr>
        <w:spacing w:line="360" w:lineRule="auto"/>
        <w:ind w:firstLineChars="200" w:firstLine="480"/>
        <w:rPr>
          <w:bCs/>
          <w:sz w:val="24"/>
        </w:rPr>
      </w:pPr>
      <w:r>
        <w:rPr>
          <w:bCs/>
          <w:sz w:val="24"/>
        </w:rPr>
        <w:t>九、</w:t>
      </w:r>
      <w:r>
        <w:rPr>
          <w:rFonts w:hint="eastAsia"/>
          <w:bCs/>
          <w:sz w:val="24"/>
        </w:rPr>
        <w:t>特殊情况的处理</w:t>
      </w:r>
    </w:p>
    <w:p w14:paraId="07DB0B2D"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14</w:t>
      </w:r>
      <w:r>
        <w:rPr>
          <w:rFonts w:hint="eastAsia"/>
          <w:bCs/>
          <w:sz w:val="24"/>
        </w:rPr>
        <w:t>项进行估值时，所造成的误差不作为基金资产估值错误处理。</w:t>
      </w:r>
    </w:p>
    <w:p w14:paraId="7948741E" w14:textId="77777777" w:rsidR="0042728E" w:rsidRDefault="000C084C">
      <w:pPr>
        <w:spacing w:line="360" w:lineRule="auto"/>
        <w:ind w:firstLineChars="200" w:firstLine="480"/>
        <w:rPr>
          <w:bCs/>
          <w:sz w:val="24"/>
        </w:rPr>
      </w:pPr>
      <w:r>
        <w:rPr>
          <w:rFonts w:hint="eastAsia"/>
          <w:bCs/>
          <w:sz w:val="24"/>
        </w:rPr>
        <w:t>2</w:t>
      </w:r>
      <w:r>
        <w:rPr>
          <w:rFonts w:hint="eastAsia"/>
          <w:bCs/>
          <w:sz w:val="24"/>
        </w:rPr>
        <w:t>、由于不可抗力原因，</w:t>
      </w:r>
      <w:r>
        <w:rPr>
          <w:bCs/>
          <w:sz w:val="24"/>
        </w:rPr>
        <w:t>或</w:t>
      </w:r>
      <w:r>
        <w:rPr>
          <w:rFonts w:hint="eastAsia"/>
          <w:bCs/>
          <w:sz w:val="24"/>
        </w:rPr>
        <w:t>由于证券交易所、证券经营机构、登记结算公司、存款银行、基金管理公司等第三方机构发送的数据错误，或国家会计政策变更、市场规则变更等，基金管理人和基金托管人虽然已经采取必要、适当、合理的措施进行检查，但是未能发现该错误的，</w:t>
      </w:r>
      <w:r>
        <w:rPr>
          <w:bCs/>
          <w:sz w:val="24"/>
        </w:rPr>
        <w:t>由此造成的基金资产估值错误</w:t>
      </w:r>
      <w:r>
        <w:rPr>
          <w:rFonts w:hint="eastAsia"/>
          <w:bCs/>
          <w:sz w:val="24"/>
        </w:rPr>
        <w:t>，基金管理人</w:t>
      </w:r>
      <w:r>
        <w:rPr>
          <w:bCs/>
          <w:sz w:val="24"/>
        </w:rPr>
        <w:t>和</w:t>
      </w:r>
      <w:r>
        <w:rPr>
          <w:rFonts w:hint="eastAsia"/>
          <w:bCs/>
          <w:sz w:val="24"/>
        </w:rPr>
        <w:t>基金托管人免除赔偿责任。但基金管理人、基金托管人应积极采取必要的措施消除或减轻由此造成的影响。</w:t>
      </w:r>
    </w:p>
    <w:p w14:paraId="6B9B9AA2" w14:textId="77777777" w:rsidR="0042728E" w:rsidRDefault="000C084C">
      <w:pPr>
        <w:spacing w:line="360" w:lineRule="auto"/>
        <w:ind w:firstLineChars="200" w:firstLine="480"/>
        <w:rPr>
          <w:bCs/>
          <w:sz w:val="24"/>
        </w:rPr>
      </w:pPr>
      <w:r>
        <w:rPr>
          <w:rFonts w:hint="eastAsia"/>
          <w:bCs/>
          <w:sz w:val="24"/>
        </w:rPr>
        <w:t>十</w:t>
      </w:r>
      <w:r>
        <w:rPr>
          <w:bCs/>
          <w:sz w:val="24"/>
        </w:rPr>
        <w:t>、实施侧袋机制期间的基金资产估值</w:t>
      </w:r>
    </w:p>
    <w:p w14:paraId="4B881CE1" w14:textId="77777777" w:rsidR="0042728E" w:rsidRDefault="000C084C">
      <w:pPr>
        <w:spacing w:line="360" w:lineRule="auto"/>
        <w:ind w:firstLineChars="200" w:firstLine="480"/>
        <w:rPr>
          <w:bCs/>
          <w:sz w:val="24"/>
        </w:rPr>
      </w:pPr>
      <w:r>
        <w:rPr>
          <w:rFonts w:hint="eastAsia"/>
          <w:bCs/>
          <w:sz w:val="24"/>
        </w:rPr>
        <w:lastRenderedPageBreak/>
        <w:t>本基金实施侧袋机制的，应根据本部分的约定对主袋账户资产进行估值并披露主袋账户的基金净值信息，暂停披露侧袋账户份额净值。</w:t>
      </w:r>
    </w:p>
    <w:p w14:paraId="3FC8D076" w14:textId="77777777" w:rsidR="0042728E" w:rsidRDefault="0042728E">
      <w:pPr>
        <w:spacing w:line="360" w:lineRule="auto"/>
        <w:ind w:firstLineChars="200" w:firstLine="480"/>
        <w:rPr>
          <w:bCs/>
          <w:sz w:val="24"/>
        </w:rPr>
      </w:pPr>
    </w:p>
    <w:p w14:paraId="15F207DA" w14:textId="77777777" w:rsidR="0042728E" w:rsidRDefault="000C084C">
      <w:pPr>
        <w:pStyle w:val="1"/>
        <w:spacing w:before="0" w:after="0"/>
        <w:jc w:val="center"/>
        <w:rPr>
          <w:rFonts w:ascii="Times New Roman"/>
          <w:color w:val="auto"/>
          <w:sz w:val="30"/>
        </w:rPr>
      </w:pPr>
      <w:r>
        <w:rPr>
          <w:rFonts w:ascii="Times New Roman"/>
          <w:b w:val="0"/>
          <w:bCs/>
          <w:color w:val="auto"/>
          <w:sz w:val="30"/>
        </w:rPr>
        <w:br w:type="page"/>
      </w:r>
      <w:bookmarkStart w:id="336" w:name="_Toc150184156"/>
      <w:bookmarkStart w:id="337" w:name="_Toc80216173"/>
      <w:bookmarkStart w:id="338" w:name="_Toc19752"/>
      <w:bookmarkStart w:id="339" w:name="_Toc19706"/>
      <w:bookmarkStart w:id="340" w:name="_Toc6493"/>
      <w:bookmarkStart w:id="341" w:name="_Toc15779"/>
      <w:bookmarkStart w:id="342" w:name="_Toc24601"/>
      <w:bookmarkStart w:id="343" w:name="_Toc12105"/>
      <w:bookmarkStart w:id="344" w:name="_Toc13987"/>
      <w:bookmarkStart w:id="345" w:name="_Toc32041"/>
      <w:bookmarkStart w:id="346" w:name="_Toc32227"/>
      <w:bookmarkStart w:id="347" w:name="_Toc3365"/>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32"/>
      <w:bookmarkEnd w:id="333"/>
      <w:bookmarkEnd w:id="334"/>
      <w:bookmarkEnd w:id="336"/>
      <w:bookmarkEnd w:id="337"/>
      <w:bookmarkEnd w:id="338"/>
      <w:bookmarkEnd w:id="339"/>
      <w:bookmarkEnd w:id="340"/>
      <w:bookmarkEnd w:id="341"/>
      <w:bookmarkEnd w:id="342"/>
      <w:bookmarkEnd w:id="343"/>
      <w:bookmarkEnd w:id="344"/>
      <w:bookmarkEnd w:id="345"/>
      <w:bookmarkEnd w:id="346"/>
      <w:bookmarkEnd w:id="347"/>
    </w:p>
    <w:p w14:paraId="0123E687" w14:textId="77777777" w:rsidR="0042728E" w:rsidRDefault="0042728E">
      <w:pPr>
        <w:spacing w:line="360" w:lineRule="auto"/>
        <w:ind w:firstLineChars="200" w:firstLine="480"/>
        <w:rPr>
          <w:bCs/>
          <w:sz w:val="24"/>
        </w:rPr>
      </w:pPr>
    </w:p>
    <w:p w14:paraId="594F8296" w14:textId="77777777" w:rsidR="0042728E" w:rsidRDefault="000C084C">
      <w:pPr>
        <w:spacing w:line="360" w:lineRule="auto"/>
        <w:ind w:firstLineChars="200" w:firstLine="480"/>
        <w:rPr>
          <w:bCs/>
          <w:sz w:val="24"/>
        </w:rPr>
      </w:pPr>
      <w:r>
        <w:rPr>
          <w:bCs/>
          <w:sz w:val="24"/>
        </w:rPr>
        <w:t>一、基金费用的种类</w:t>
      </w:r>
    </w:p>
    <w:p w14:paraId="5A51A183" w14:textId="77777777" w:rsidR="0042728E" w:rsidRDefault="000C084C">
      <w:pPr>
        <w:spacing w:line="360" w:lineRule="auto"/>
        <w:ind w:firstLineChars="200" w:firstLine="480"/>
        <w:rPr>
          <w:bCs/>
          <w:sz w:val="24"/>
        </w:rPr>
      </w:pPr>
      <w:r>
        <w:rPr>
          <w:bCs/>
          <w:sz w:val="24"/>
        </w:rPr>
        <w:t>1</w:t>
      </w:r>
      <w:r>
        <w:rPr>
          <w:bCs/>
          <w:sz w:val="24"/>
        </w:rPr>
        <w:t>、基金管理人的管理费；</w:t>
      </w:r>
    </w:p>
    <w:p w14:paraId="08AE0EE9" w14:textId="77777777" w:rsidR="0042728E" w:rsidRDefault="000C084C">
      <w:pPr>
        <w:spacing w:line="360" w:lineRule="auto"/>
        <w:ind w:firstLineChars="200" w:firstLine="480"/>
        <w:rPr>
          <w:bCs/>
          <w:sz w:val="24"/>
        </w:rPr>
      </w:pPr>
      <w:r>
        <w:rPr>
          <w:bCs/>
          <w:sz w:val="24"/>
        </w:rPr>
        <w:t>2</w:t>
      </w:r>
      <w:r>
        <w:rPr>
          <w:bCs/>
          <w:sz w:val="24"/>
        </w:rPr>
        <w:t>、基金托管人的托管费；</w:t>
      </w:r>
    </w:p>
    <w:p w14:paraId="187EBED6" w14:textId="77777777" w:rsidR="0042728E" w:rsidRDefault="000C084C">
      <w:pPr>
        <w:spacing w:line="360" w:lineRule="auto"/>
        <w:ind w:firstLineChars="200" w:firstLine="480"/>
        <w:rPr>
          <w:bCs/>
          <w:sz w:val="24"/>
        </w:rPr>
      </w:pPr>
      <w:r>
        <w:rPr>
          <w:bCs/>
          <w:sz w:val="24"/>
        </w:rPr>
        <w:t>3</w:t>
      </w:r>
      <w:r>
        <w:rPr>
          <w:bCs/>
          <w:sz w:val="24"/>
        </w:rPr>
        <w:t>、</w:t>
      </w:r>
      <w:r>
        <w:rPr>
          <w:rFonts w:hint="eastAsia"/>
          <w:bCs/>
          <w:sz w:val="24"/>
        </w:rPr>
        <w:t>C</w:t>
      </w:r>
      <w:r>
        <w:rPr>
          <w:rFonts w:hint="eastAsia"/>
          <w:bCs/>
          <w:sz w:val="24"/>
        </w:rPr>
        <w:t>类基金份额的销售服务费；</w:t>
      </w:r>
    </w:p>
    <w:p w14:paraId="516BE870" w14:textId="77777777" w:rsidR="0042728E" w:rsidRDefault="000C084C">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33C10294" w14:textId="77777777" w:rsidR="0042728E" w:rsidRDefault="000C084C">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0E8CC534" w14:textId="77777777" w:rsidR="0042728E" w:rsidRDefault="000C084C">
      <w:pPr>
        <w:spacing w:line="360" w:lineRule="auto"/>
        <w:ind w:firstLineChars="200" w:firstLine="480"/>
        <w:rPr>
          <w:bCs/>
          <w:sz w:val="24"/>
        </w:rPr>
      </w:pPr>
      <w:r>
        <w:rPr>
          <w:bCs/>
          <w:sz w:val="24"/>
        </w:rPr>
        <w:t>6</w:t>
      </w:r>
      <w:r>
        <w:rPr>
          <w:bCs/>
          <w:sz w:val="24"/>
        </w:rPr>
        <w:t>、基金份额持有人大会费用；</w:t>
      </w:r>
    </w:p>
    <w:p w14:paraId="497622C6" w14:textId="77777777" w:rsidR="0042728E" w:rsidRDefault="000C084C">
      <w:pPr>
        <w:spacing w:line="360" w:lineRule="auto"/>
        <w:ind w:firstLineChars="200" w:firstLine="480"/>
        <w:rPr>
          <w:bCs/>
          <w:sz w:val="24"/>
        </w:rPr>
      </w:pPr>
      <w:r>
        <w:rPr>
          <w:rFonts w:hint="eastAsia"/>
          <w:bCs/>
          <w:sz w:val="24"/>
        </w:rPr>
        <w:t>7</w:t>
      </w:r>
      <w:r>
        <w:rPr>
          <w:rFonts w:hint="eastAsia"/>
          <w:bCs/>
          <w:sz w:val="24"/>
        </w:rPr>
        <w:t>、基金的证券交易费用、基金投资其他基金产生的相关费用（包括但不限于申购费、赎回费、销售服务费），但法律法规禁止从基金财产中列支的除外；</w:t>
      </w:r>
    </w:p>
    <w:p w14:paraId="5420D953" w14:textId="77777777" w:rsidR="0042728E" w:rsidRDefault="000C084C">
      <w:pPr>
        <w:spacing w:line="360" w:lineRule="auto"/>
        <w:ind w:firstLineChars="200" w:firstLine="480"/>
        <w:rPr>
          <w:bCs/>
          <w:sz w:val="24"/>
        </w:rPr>
      </w:pPr>
      <w:r>
        <w:rPr>
          <w:rFonts w:hint="eastAsia"/>
          <w:bCs/>
          <w:sz w:val="24"/>
        </w:rPr>
        <w:t>8</w:t>
      </w:r>
      <w:r>
        <w:rPr>
          <w:rFonts w:hint="eastAsia"/>
          <w:bCs/>
          <w:sz w:val="24"/>
        </w:rPr>
        <w:t>、基金的银行汇划费用；</w:t>
      </w:r>
    </w:p>
    <w:p w14:paraId="0B3E255D" w14:textId="77777777" w:rsidR="0042728E" w:rsidRDefault="000C084C">
      <w:pPr>
        <w:spacing w:line="360" w:lineRule="auto"/>
        <w:ind w:firstLineChars="200" w:firstLine="480"/>
        <w:rPr>
          <w:bCs/>
          <w:sz w:val="24"/>
        </w:rPr>
      </w:pPr>
      <w:r>
        <w:rPr>
          <w:rFonts w:hint="eastAsia"/>
          <w:bCs/>
          <w:sz w:val="24"/>
        </w:rPr>
        <w:t>9</w:t>
      </w:r>
      <w:r>
        <w:rPr>
          <w:rFonts w:hint="eastAsia"/>
          <w:bCs/>
          <w:sz w:val="24"/>
        </w:rPr>
        <w:t>、基金相关账户的开户及维护费用；</w:t>
      </w:r>
    </w:p>
    <w:p w14:paraId="6A2C1CF3" w14:textId="77777777" w:rsidR="0042728E" w:rsidRDefault="000C084C">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395F9103" w14:textId="77777777" w:rsidR="0042728E" w:rsidRDefault="000C084C">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按照国家有关规定和基金合同约定，可以在基金财产中列支的其他费用。</w:t>
      </w:r>
    </w:p>
    <w:p w14:paraId="224AE7CC" w14:textId="77777777" w:rsidR="0042728E" w:rsidRDefault="000C084C">
      <w:pPr>
        <w:spacing w:line="360" w:lineRule="auto"/>
        <w:ind w:firstLineChars="200" w:firstLine="480"/>
        <w:rPr>
          <w:bCs/>
          <w:sz w:val="24"/>
        </w:rPr>
      </w:pPr>
      <w:r>
        <w:rPr>
          <w:bCs/>
          <w:sz w:val="24"/>
        </w:rPr>
        <w:t>二、基金费用计提方法、计提标准和支付方式</w:t>
      </w:r>
    </w:p>
    <w:p w14:paraId="2EAB506E" w14:textId="77777777" w:rsidR="0042728E" w:rsidRDefault="000C084C">
      <w:pPr>
        <w:spacing w:line="360" w:lineRule="auto"/>
        <w:ind w:firstLineChars="200" w:firstLine="480"/>
        <w:rPr>
          <w:bCs/>
          <w:sz w:val="24"/>
        </w:rPr>
      </w:pPr>
      <w:r>
        <w:rPr>
          <w:bCs/>
          <w:sz w:val="24"/>
        </w:rPr>
        <w:t>1</w:t>
      </w:r>
      <w:r>
        <w:rPr>
          <w:bCs/>
          <w:sz w:val="24"/>
        </w:rPr>
        <w:t>、基金管理人的管理费</w:t>
      </w:r>
    </w:p>
    <w:p w14:paraId="7D396532" w14:textId="77777777" w:rsidR="0042728E" w:rsidRDefault="000C084C">
      <w:pPr>
        <w:spacing w:line="360" w:lineRule="auto"/>
        <w:ind w:firstLineChars="200" w:firstLine="480"/>
        <w:rPr>
          <w:bCs/>
          <w:sz w:val="24"/>
        </w:rPr>
      </w:pPr>
      <w:r>
        <w:rPr>
          <w:rFonts w:hint="eastAsia"/>
          <w:bCs/>
          <w:sz w:val="24"/>
        </w:rPr>
        <w:t>本基金投资于本基金管理人所管理的其他公开募集证券投资基金的部分不收取管理费。本基金的管理费按前一日基金资产净值扣除本基金持有的基金管理人自身管理的其他公开募集证券投资基金部分所对应资产净值后的余额（若为负数，则取</w:t>
      </w:r>
      <w:r>
        <w:rPr>
          <w:rFonts w:hint="eastAsia"/>
          <w:bCs/>
          <w:sz w:val="24"/>
        </w:rPr>
        <w:t>0</w:t>
      </w:r>
      <w:r>
        <w:rPr>
          <w:rFonts w:hint="eastAsia"/>
          <w:bCs/>
          <w:sz w:val="24"/>
        </w:rPr>
        <w:t>）的</w:t>
      </w:r>
      <w:r>
        <w:rPr>
          <w:rFonts w:hint="eastAsia"/>
          <w:bCs/>
          <w:sz w:val="24"/>
        </w:rPr>
        <w:t>0.60%</w:t>
      </w:r>
      <w:r>
        <w:rPr>
          <w:rFonts w:hint="eastAsia"/>
          <w:bCs/>
          <w:sz w:val="24"/>
        </w:rPr>
        <w:t>的年费率计提。管理费的计算方法如下：</w:t>
      </w:r>
    </w:p>
    <w:p w14:paraId="1DEC3C2E" w14:textId="77777777" w:rsidR="0042728E" w:rsidRDefault="000C084C">
      <w:pPr>
        <w:spacing w:line="360" w:lineRule="auto"/>
        <w:ind w:firstLineChars="200" w:firstLine="480"/>
        <w:rPr>
          <w:bCs/>
          <w:sz w:val="24"/>
        </w:rPr>
      </w:pPr>
      <w:r>
        <w:rPr>
          <w:bCs/>
          <w:sz w:val="24"/>
        </w:rPr>
        <w:t>H</w:t>
      </w:r>
      <w:r>
        <w:rPr>
          <w:bCs/>
          <w:sz w:val="24"/>
        </w:rPr>
        <w:t>＝</w:t>
      </w:r>
      <w:r>
        <w:rPr>
          <w:bCs/>
          <w:sz w:val="24"/>
        </w:rPr>
        <w:t>E×0.60%÷</w:t>
      </w:r>
      <w:r>
        <w:rPr>
          <w:bCs/>
          <w:sz w:val="24"/>
        </w:rPr>
        <w:t>当年天数</w:t>
      </w:r>
    </w:p>
    <w:p w14:paraId="0ACD84DC" w14:textId="77777777" w:rsidR="0042728E" w:rsidRDefault="000C084C">
      <w:pPr>
        <w:spacing w:line="360" w:lineRule="auto"/>
        <w:ind w:firstLineChars="200" w:firstLine="480"/>
        <w:rPr>
          <w:bCs/>
          <w:sz w:val="24"/>
        </w:rPr>
      </w:pPr>
      <w:r>
        <w:rPr>
          <w:bCs/>
          <w:sz w:val="24"/>
        </w:rPr>
        <w:t>H</w:t>
      </w:r>
      <w:r>
        <w:rPr>
          <w:bCs/>
          <w:sz w:val="24"/>
        </w:rPr>
        <w:t>为每日应计提的基金管理费</w:t>
      </w:r>
    </w:p>
    <w:p w14:paraId="096E9EBA" w14:textId="77777777" w:rsidR="0042728E" w:rsidRDefault="000C084C">
      <w:pPr>
        <w:spacing w:line="360" w:lineRule="auto"/>
        <w:ind w:firstLineChars="200" w:firstLine="480"/>
        <w:rPr>
          <w:bCs/>
          <w:sz w:val="24"/>
        </w:rPr>
      </w:pPr>
      <w:r>
        <w:rPr>
          <w:rFonts w:hint="eastAsia"/>
          <w:bCs/>
          <w:sz w:val="24"/>
        </w:rPr>
        <w:t xml:space="preserve">E </w:t>
      </w:r>
      <w:r>
        <w:rPr>
          <w:rFonts w:hint="eastAsia"/>
          <w:bCs/>
          <w:sz w:val="24"/>
        </w:rPr>
        <w:t>为前一日的基金资产净值扣除本基金持有的基金管理人自身管理的其他公开募集证券投资基金部分所对应资产净值后的余额，如扣除后</w:t>
      </w:r>
      <w:r>
        <w:rPr>
          <w:rFonts w:hint="eastAsia"/>
          <w:bCs/>
          <w:sz w:val="24"/>
        </w:rPr>
        <w:t>E</w:t>
      </w:r>
      <w:r>
        <w:rPr>
          <w:rFonts w:hint="eastAsia"/>
          <w:bCs/>
          <w:sz w:val="24"/>
        </w:rPr>
        <w:t>＜</w:t>
      </w:r>
      <w:r>
        <w:rPr>
          <w:rFonts w:hint="eastAsia"/>
          <w:bCs/>
          <w:sz w:val="24"/>
        </w:rPr>
        <w:t>0</w:t>
      </w:r>
      <w:r>
        <w:rPr>
          <w:rFonts w:hint="eastAsia"/>
          <w:bCs/>
          <w:sz w:val="24"/>
        </w:rPr>
        <w:t>，则</w:t>
      </w:r>
      <w:r>
        <w:rPr>
          <w:rFonts w:hint="eastAsia"/>
          <w:bCs/>
          <w:sz w:val="24"/>
        </w:rPr>
        <w:t>E</w:t>
      </w:r>
      <w:r>
        <w:rPr>
          <w:rFonts w:hint="eastAsia"/>
          <w:bCs/>
          <w:sz w:val="24"/>
        </w:rPr>
        <w:t>取</w:t>
      </w:r>
      <w:r>
        <w:rPr>
          <w:rFonts w:hint="eastAsia"/>
          <w:bCs/>
          <w:sz w:val="24"/>
        </w:rPr>
        <w:t>0</w:t>
      </w:r>
      <w:r>
        <w:rPr>
          <w:rFonts w:hint="eastAsia"/>
          <w:bCs/>
          <w:sz w:val="24"/>
        </w:rPr>
        <w:t>。</w:t>
      </w:r>
    </w:p>
    <w:p w14:paraId="73CBFEE3" w14:textId="77777777" w:rsidR="0042728E" w:rsidRDefault="000C084C">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w:t>
      </w:r>
      <w:r>
        <w:rPr>
          <w:rFonts w:hint="eastAsia"/>
          <w:bCs/>
          <w:sz w:val="24"/>
        </w:rPr>
        <w:lastRenderedPageBreak/>
        <w:t>基金管理人无需再出具资金划拨指令。若遇法定节假日、休息日等，支付日期顺延。费用自动扣划后，基金管理人应进行核对，如发现数据不符，及时联系基金托管人协商解决。</w:t>
      </w:r>
    </w:p>
    <w:p w14:paraId="73FE48F1" w14:textId="77777777" w:rsidR="0042728E" w:rsidRDefault="000C084C">
      <w:pPr>
        <w:spacing w:line="360" w:lineRule="auto"/>
        <w:ind w:firstLineChars="200" w:firstLine="480"/>
        <w:rPr>
          <w:bCs/>
          <w:sz w:val="24"/>
        </w:rPr>
      </w:pPr>
      <w:r>
        <w:rPr>
          <w:bCs/>
          <w:sz w:val="24"/>
        </w:rPr>
        <w:t>2</w:t>
      </w:r>
      <w:r>
        <w:rPr>
          <w:bCs/>
          <w:sz w:val="24"/>
        </w:rPr>
        <w:t>、基金托管人的托管费</w:t>
      </w:r>
    </w:p>
    <w:p w14:paraId="7D4136C4" w14:textId="77777777" w:rsidR="0042728E" w:rsidRDefault="000C084C">
      <w:pPr>
        <w:spacing w:line="360" w:lineRule="auto"/>
        <w:ind w:firstLineChars="200" w:firstLine="480"/>
        <w:rPr>
          <w:bCs/>
          <w:sz w:val="24"/>
        </w:rPr>
      </w:pPr>
      <w:r>
        <w:rPr>
          <w:rFonts w:hint="eastAsia"/>
          <w:bCs/>
          <w:sz w:val="24"/>
        </w:rPr>
        <w:t>本基金投资于本基金托管人所托管的其他公开募集证券投资基金的部分不收取托管费。本基金的托管费按前一日基金资产净值扣除本基金持有的基金托管人自身托管的其他公开募集证券投资基金部分所对应资产净值后的余额（若为负数，则取</w:t>
      </w:r>
      <w:r>
        <w:rPr>
          <w:rFonts w:hint="eastAsia"/>
          <w:bCs/>
          <w:sz w:val="24"/>
        </w:rPr>
        <w:t>0</w:t>
      </w:r>
      <w:r>
        <w:rPr>
          <w:rFonts w:hint="eastAsia"/>
          <w:bCs/>
          <w:sz w:val="24"/>
        </w:rPr>
        <w:t>）的</w:t>
      </w:r>
      <w:r>
        <w:rPr>
          <w:rFonts w:hint="eastAsia"/>
          <w:bCs/>
          <w:sz w:val="24"/>
        </w:rPr>
        <w:t>0.1</w:t>
      </w:r>
      <w:r>
        <w:rPr>
          <w:bCs/>
          <w:sz w:val="24"/>
        </w:rPr>
        <w:t>0</w:t>
      </w:r>
      <w:r>
        <w:rPr>
          <w:rFonts w:hint="eastAsia"/>
          <w:bCs/>
          <w:sz w:val="24"/>
        </w:rPr>
        <w:t>%</w:t>
      </w:r>
      <w:r>
        <w:rPr>
          <w:rFonts w:hint="eastAsia"/>
          <w:bCs/>
          <w:sz w:val="24"/>
        </w:rPr>
        <w:t>的年费率计提。托管费的计算方法如下：</w:t>
      </w:r>
    </w:p>
    <w:p w14:paraId="49DEE8BA" w14:textId="77777777" w:rsidR="0042728E" w:rsidRDefault="000C084C">
      <w:pPr>
        <w:spacing w:line="360" w:lineRule="auto"/>
        <w:ind w:firstLineChars="200" w:firstLine="480"/>
        <w:rPr>
          <w:bCs/>
          <w:sz w:val="24"/>
        </w:rPr>
      </w:pPr>
      <w:r>
        <w:rPr>
          <w:bCs/>
          <w:sz w:val="24"/>
        </w:rPr>
        <w:t>H</w:t>
      </w:r>
      <w:r>
        <w:rPr>
          <w:bCs/>
          <w:sz w:val="24"/>
        </w:rPr>
        <w:t>＝</w:t>
      </w:r>
      <w:r>
        <w:rPr>
          <w:bCs/>
          <w:sz w:val="24"/>
        </w:rPr>
        <w:t>E×0</w:t>
      </w:r>
      <w:r>
        <w:rPr>
          <w:rFonts w:hint="eastAsia"/>
          <w:bCs/>
          <w:sz w:val="24"/>
        </w:rPr>
        <w:t>.</w:t>
      </w:r>
      <w:r>
        <w:rPr>
          <w:bCs/>
          <w:sz w:val="24"/>
        </w:rPr>
        <w:t>10%÷</w:t>
      </w:r>
      <w:r>
        <w:rPr>
          <w:bCs/>
          <w:sz w:val="24"/>
        </w:rPr>
        <w:t>当年天数</w:t>
      </w:r>
    </w:p>
    <w:p w14:paraId="0792F43A" w14:textId="77777777" w:rsidR="0042728E" w:rsidRDefault="000C084C">
      <w:pPr>
        <w:spacing w:line="360" w:lineRule="auto"/>
        <w:ind w:firstLineChars="200" w:firstLine="480"/>
        <w:rPr>
          <w:bCs/>
          <w:sz w:val="24"/>
        </w:rPr>
      </w:pPr>
      <w:r>
        <w:rPr>
          <w:bCs/>
          <w:sz w:val="24"/>
        </w:rPr>
        <w:t>H</w:t>
      </w:r>
      <w:r>
        <w:rPr>
          <w:bCs/>
          <w:sz w:val="24"/>
        </w:rPr>
        <w:t>为每日应计提的基金托管费</w:t>
      </w:r>
    </w:p>
    <w:p w14:paraId="2BB00194" w14:textId="77777777" w:rsidR="0042728E" w:rsidRDefault="000C084C">
      <w:pPr>
        <w:spacing w:line="360" w:lineRule="auto"/>
        <w:ind w:firstLineChars="200" w:firstLine="480"/>
        <w:rPr>
          <w:bCs/>
          <w:sz w:val="24"/>
        </w:rPr>
      </w:pPr>
      <w:r>
        <w:rPr>
          <w:rFonts w:hint="eastAsia"/>
          <w:bCs/>
          <w:sz w:val="24"/>
        </w:rPr>
        <w:t xml:space="preserve">E </w:t>
      </w:r>
      <w:r>
        <w:rPr>
          <w:rFonts w:hint="eastAsia"/>
          <w:bCs/>
          <w:sz w:val="24"/>
        </w:rPr>
        <w:t>为前一日的基金资产净值扣除本基金持有的基金托管人自身托管的其他公开募集证券投资基金部分所对应资产净值后的余额，如扣除后</w:t>
      </w:r>
      <w:r>
        <w:rPr>
          <w:rFonts w:hint="eastAsia"/>
          <w:bCs/>
          <w:sz w:val="24"/>
        </w:rPr>
        <w:t>E</w:t>
      </w:r>
      <w:r>
        <w:rPr>
          <w:rFonts w:hint="eastAsia"/>
          <w:bCs/>
          <w:sz w:val="24"/>
        </w:rPr>
        <w:t>＜</w:t>
      </w:r>
      <w:r>
        <w:rPr>
          <w:rFonts w:hint="eastAsia"/>
          <w:bCs/>
          <w:sz w:val="24"/>
        </w:rPr>
        <w:t>0</w:t>
      </w:r>
      <w:r>
        <w:rPr>
          <w:rFonts w:hint="eastAsia"/>
          <w:bCs/>
          <w:sz w:val="24"/>
        </w:rPr>
        <w:t>，则</w:t>
      </w:r>
      <w:r>
        <w:rPr>
          <w:rFonts w:hint="eastAsia"/>
          <w:bCs/>
          <w:sz w:val="24"/>
        </w:rPr>
        <w:t>E</w:t>
      </w:r>
      <w:r>
        <w:rPr>
          <w:rFonts w:hint="eastAsia"/>
          <w:bCs/>
          <w:sz w:val="24"/>
        </w:rPr>
        <w:t>取</w:t>
      </w:r>
      <w:r>
        <w:rPr>
          <w:rFonts w:hint="eastAsia"/>
          <w:bCs/>
          <w:sz w:val="24"/>
        </w:rPr>
        <w:t>0</w:t>
      </w:r>
      <w:r>
        <w:rPr>
          <w:rFonts w:hint="eastAsia"/>
          <w:bCs/>
          <w:sz w:val="24"/>
        </w:rPr>
        <w:t>。</w:t>
      </w:r>
    </w:p>
    <w:p w14:paraId="1A396090" w14:textId="77777777" w:rsidR="0042728E" w:rsidRDefault="000C084C">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63A26F7" w14:textId="77777777" w:rsidR="0042728E" w:rsidRDefault="000C084C">
      <w:pPr>
        <w:spacing w:line="360" w:lineRule="auto"/>
        <w:ind w:firstLineChars="200" w:firstLine="480"/>
        <w:rPr>
          <w:bCs/>
          <w:sz w:val="24"/>
        </w:rPr>
      </w:pPr>
      <w:r>
        <w:rPr>
          <w:bCs/>
          <w:sz w:val="24"/>
        </w:rPr>
        <w:t>3</w:t>
      </w:r>
      <w:r>
        <w:rPr>
          <w:rFonts w:hint="eastAsia"/>
          <w:bCs/>
          <w:sz w:val="24"/>
        </w:rPr>
        <w:t>、</w:t>
      </w:r>
      <w:r>
        <w:rPr>
          <w:rFonts w:hint="eastAsia"/>
          <w:bCs/>
          <w:sz w:val="24"/>
        </w:rPr>
        <w:t>C</w:t>
      </w:r>
      <w:r>
        <w:rPr>
          <w:rFonts w:hint="eastAsia"/>
          <w:bCs/>
          <w:sz w:val="24"/>
        </w:rPr>
        <w:t>类基金份额的销售服务费</w:t>
      </w:r>
    </w:p>
    <w:p w14:paraId="1FF5A37B" w14:textId="77777777" w:rsidR="0042728E" w:rsidRDefault="000C084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Pr>
          <w:bCs/>
          <w:sz w:val="24"/>
        </w:rPr>
        <w:t>2</w:t>
      </w:r>
      <w:r>
        <w:rPr>
          <w:rFonts w:hint="eastAsia"/>
          <w:bCs/>
          <w:sz w:val="24"/>
        </w:rPr>
        <w:t>0%</w:t>
      </w:r>
      <w:r>
        <w:rPr>
          <w:rFonts w:hint="eastAsia"/>
          <w:bCs/>
          <w:sz w:val="24"/>
        </w:rPr>
        <w:t>。本基金销售服务费将专门用于本基金</w:t>
      </w:r>
      <w:r>
        <w:rPr>
          <w:rFonts w:hint="eastAsia"/>
          <w:bCs/>
          <w:sz w:val="24"/>
        </w:rPr>
        <w:t>C</w:t>
      </w:r>
      <w:r>
        <w:rPr>
          <w:rFonts w:hint="eastAsia"/>
          <w:bCs/>
          <w:sz w:val="24"/>
        </w:rPr>
        <w:t>类基金份额的销售与基金份额持有人服务，基金管理人将在基金年度报告中对该项费用的列支情况作专项说明。本基金销售服务费按前一日</w:t>
      </w:r>
      <w:r>
        <w:rPr>
          <w:rFonts w:hint="eastAsia"/>
          <w:bCs/>
          <w:sz w:val="24"/>
        </w:rPr>
        <w:t>C</w:t>
      </w:r>
      <w:r>
        <w:rPr>
          <w:rFonts w:hint="eastAsia"/>
          <w:bCs/>
          <w:sz w:val="24"/>
        </w:rPr>
        <w:t>类基金份额的基金资产净值的</w:t>
      </w:r>
      <w:r>
        <w:rPr>
          <w:rFonts w:hint="eastAsia"/>
          <w:bCs/>
          <w:sz w:val="24"/>
        </w:rPr>
        <w:t>0.</w:t>
      </w:r>
      <w:r>
        <w:rPr>
          <w:bCs/>
          <w:sz w:val="24"/>
        </w:rPr>
        <w:t>2</w:t>
      </w:r>
      <w:r>
        <w:rPr>
          <w:rFonts w:hint="eastAsia"/>
          <w:bCs/>
          <w:sz w:val="24"/>
        </w:rPr>
        <w:t>0%</w:t>
      </w:r>
      <w:r>
        <w:rPr>
          <w:rFonts w:hint="eastAsia"/>
          <w:bCs/>
          <w:sz w:val="24"/>
        </w:rPr>
        <w:t>的年费率计提。销售服务费计提的计算公式如下：</w:t>
      </w:r>
    </w:p>
    <w:p w14:paraId="2D8D5FAE" w14:textId="77777777" w:rsidR="0042728E" w:rsidRDefault="000C084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0.20</w:t>
      </w:r>
      <w:r>
        <w:rPr>
          <w:rFonts w:hint="eastAsia"/>
          <w:bCs/>
          <w:sz w:val="24"/>
        </w:rPr>
        <w:t>%</w:t>
      </w:r>
      <w:r>
        <w:rPr>
          <w:rFonts w:hint="eastAsia"/>
          <w:bCs/>
          <w:sz w:val="24"/>
        </w:rPr>
        <w:t>÷当年天数</w:t>
      </w:r>
    </w:p>
    <w:p w14:paraId="239C6051" w14:textId="77777777" w:rsidR="0042728E" w:rsidRDefault="000C084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127CF8E" w14:textId="77777777" w:rsidR="0042728E" w:rsidRDefault="000C084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F52430B" w14:textId="77777777" w:rsidR="0042728E" w:rsidRDefault="000C084C">
      <w:pPr>
        <w:spacing w:line="360" w:lineRule="auto"/>
        <w:ind w:firstLineChars="200" w:firstLine="480"/>
        <w:rPr>
          <w:bCs/>
          <w:sz w:val="24"/>
        </w:rPr>
      </w:pPr>
      <w:r>
        <w:rPr>
          <w:rFonts w:hint="eastAsia"/>
          <w:bCs/>
          <w:sz w:val="24"/>
        </w:rPr>
        <w:t>基金销售服务费每日计提，按月支付。由基金托管人根据与基金管理人核对一致的财务数据，自动在月初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w:t>
      </w:r>
      <w:r>
        <w:rPr>
          <w:rFonts w:hint="eastAsia"/>
          <w:bCs/>
          <w:sz w:val="24"/>
        </w:rPr>
        <w:lastRenderedPageBreak/>
        <w:t>支付，基金管理人无需再出具资金划拨指令。若遇法定节假日、休息日等，支付日期顺延。费用自动扣划后，基金管理人应进行核对，如发现数据不符，及时联系基金托管人协商解决。</w:t>
      </w:r>
    </w:p>
    <w:p w14:paraId="01E2C947" w14:textId="77777777" w:rsidR="0042728E" w:rsidRDefault="000C084C">
      <w:pPr>
        <w:spacing w:line="360" w:lineRule="auto"/>
        <w:ind w:firstLineChars="200" w:firstLine="480"/>
        <w:rPr>
          <w:bCs/>
          <w:sz w:val="24"/>
        </w:rPr>
      </w:pPr>
      <w:r>
        <w:rPr>
          <w:rFonts w:hint="eastAsia"/>
          <w:bCs/>
          <w:sz w:val="24"/>
        </w:rPr>
        <w:t>4</w:t>
      </w:r>
      <w:r>
        <w:rPr>
          <w:rFonts w:hint="eastAsia"/>
          <w:bCs/>
          <w:sz w:val="24"/>
        </w:rPr>
        <w:t>、基金管理人运用本基金财产申购自身管理的基金的（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745058D2" w14:textId="77777777" w:rsidR="0042728E" w:rsidRDefault="000C084C">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496C5AB0" w14:textId="77777777" w:rsidR="0042728E" w:rsidRDefault="000C084C">
      <w:pPr>
        <w:spacing w:line="360" w:lineRule="auto"/>
        <w:ind w:firstLineChars="200" w:firstLine="480"/>
        <w:rPr>
          <w:bCs/>
          <w:sz w:val="24"/>
        </w:rPr>
      </w:pPr>
      <w:r>
        <w:rPr>
          <w:bCs/>
          <w:sz w:val="24"/>
        </w:rPr>
        <w:t>三、不列入基金费用的项目</w:t>
      </w:r>
    </w:p>
    <w:p w14:paraId="5CE00028" w14:textId="77777777" w:rsidR="0042728E" w:rsidRDefault="000C084C">
      <w:pPr>
        <w:spacing w:line="360" w:lineRule="auto"/>
        <w:ind w:firstLineChars="200" w:firstLine="480"/>
        <w:rPr>
          <w:bCs/>
          <w:sz w:val="24"/>
        </w:rPr>
      </w:pPr>
      <w:r>
        <w:rPr>
          <w:bCs/>
          <w:sz w:val="24"/>
        </w:rPr>
        <w:t>下列费用不列入基金费用：</w:t>
      </w:r>
    </w:p>
    <w:p w14:paraId="1872DFCA" w14:textId="77777777" w:rsidR="0042728E" w:rsidRDefault="000C084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A001962" w14:textId="77777777" w:rsidR="0042728E" w:rsidRDefault="000C084C">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0DA85A4" w14:textId="77777777" w:rsidR="0042728E" w:rsidRDefault="000C084C">
      <w:pPr>
        <w:spacing w:line="360" w:lineRule="auto"/>
        <w:ind w:firstLineChars="200" w:firstLine="480"/>
        <w:rPr>
          <w:bCs/>
          <w:sz w:val="24"/>
        </w:rPr>
      </w:pPr>
      <w:r>
        <w:rPr>
          <w:bCs/>
          <w:sz w:val="24"/>
        </w:rPr>
        <w:t>3</w:t>
      </w:r>
      <w:r>
        <w:rPr>
          <w:bCs/>
          <w:sz w:val="24"/>
        </w:rPr>
        <w:t>、基金合同生效前的相关费用；</w:t>
      </w:r>
    </w:p>
    <w:p w14:paraId="1A45B188" w14:textId="77777777" w:rsidR="0042728E" w:rsidRDefault="000C084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8" w:name="_Hlt88827255"/>
      <w:bookmarkEnd w:id="348"/>
    </w:p>
    <w:p w14:paraId="7EB876C9" w14:textId="77777777" w:rsidR="0042728E" w:rsidRDefault="000C084C">
      <w:pPr>
        <w:spacing w:line="360" w:lineRule="auto"/>
        <w:ind w:firstLineChars="200" w:firstLine="480"/>
        <w:rPr>
          <w:bCs/>
          <w:sz w:val="24"/>
        </w:rPr>
      </w:pPr>
      <w:r>
        <w:rPr>
          <w:rFonts w:hint="eastAsia"/>
          <w:bCs/>
          <w:sz w:val="24"/>
        </w:rPr>
        <w:t>四、实施侧袋机制期间的基金费用</w:t>
      </w:r>
    </w:p>
    <w:p w14:paraId="05B1E8B2" w14:textId="77777777" w:rsidR="0042728E" w:rsidRDefault="000C084C">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14:paraId="1538A8E4" w14:textId="77777777" w:rsidR="0042728E" w:rsidRDefault="000C084C">
      <w:pPr>
        <w:spacing w:line="360" w:lineRule="auto"/>
        <w:ind w:firstLineChars="200" w:firstLine="480"/>
        <w:rPr>
          <w:bCs/>
          <w:sz w:val="24"/>
        </w:rPr>
      </w:pPr>
      <w:r>
        <w:rPr>
          <w:rFonts w:hint="eastAsia"/>
          <w:bCs/>
          <w:sz w:val="24"/>
        </w:rPr>
        <w:t>五、</w:t>
      </w:r>
      <w:r>
        <w:rPr>
          <w:bCs/>
          <w:sz w:val="24"/>
        </w:rPr>
        <w:t>基金税收</w:t>
      </w:r>
    </w:p>
    <w:p w14:paraId="39B3FD75" w14:textId="77777777" w:rsidR="0042728E" w:rsidRDefault="000C084C">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490F480C" w14:textId="77777777" w:rsidR="0042728E" w:rsidRDefault="0042728E">
      <w:pPr>
        <w:spacing w:line="360" w:lineRule="auto"/>
        <w:ind w:firstLineChars="200" w:firstLine="480"/>
        <w:rPr>
          <w:bCs/>
          <w:sz w:val="24"/>
          <w:u w:val="single"/>
        </w:rPr>
      </w:pPr>
    </w:p>
    <w:p w14:paraId="6A4BC654" w14:textId="77777777" w:rsidR="0042728E" w:rsidRDefault="000C084C">
      <w:pPr>
        <w:pStyle w:val="1"/>
        <w:spacing w:before="0" w:after="0"/>
        <w:jc w:val="center"/>
        <w:rPr>
          <w:rFonts w:ascii="Times New Roman"/>
          <w:color w:val="auto"/>
          <w:sz w:val="30"/>
        </w:rPr>
      </w:pPr>
      <w:bookmarkStart w:id="349" w:name="_Toc92662707"/>
      <w:bookmarkStart w:id="350" w:name="_Toc93226149"/>
      <w:bookmarkStart w:id="351" w:name="_Toc128310499"/>
      <w:bookmarkStart w:id="352" w:name="_Toc141703896"/>
      <w:bookmarkStart w:id="353" w:name="_Toc22552"/>
      <w:bookmarkStart w:id="354" w:name="_Toc139991746"/>
      <w:r>
        <w:rPr>
          <w:rFonts w:ascii="Times New Roman"/>
          <w:b w:val="0"/>
          <w:bCs/>
          <w:color w:val="auto"/>
          <w:sz w:val="30"/>
        </w:rPr>
        <w:br w:type="page"/>
      </w:r>
      <w:bookmarkStart w:id="355" w:name="_Toc19558"/>
      <w:bookmarkStart w:id="356" w:name="_Toc1617"/>
      <w:bookmarkStart w:id="357" w:name="_Toc20052"/>
      <w:bookmarkStart w:id="358" w:name="_Toc150184157"/>
      <w:bookmarkStart w:id="359" w:name="_Toc25883"/>
      <w:bookmarkStart w:id="360" w:name="_Toc12761"/>
      <w:bookmarkStart w:id="361" w:name="_Toc15525"/>
      <w:bookmarkStart w:id="362" w:name="_Toc80216174"/>
      <w:bookmarkStart w:id="363" w:name="_Toc3656"/>
      <w:bookmarkStart w:id="364" w:name="_Toc21829"/>
      <w:bookmarkStart w:id="365" w:name="_Toc178"/>
      <w:bookmarkStart w:id="366" w:name="_Toc15351"/>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9"/>
      <w:bookmarkEnd w:id="350"/>
      <w:r>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80479C6" w14:textId="77777777" w:rsidR="0042728E" w:rsidRDefault="0042728E">
      <w:pPr>
        <w:rPr>
          <w:bCs/>
        </w:rPr>
      </w:pPr>
    </w:p>
    <w:p w14:paraId="5EC0AB65" w14:textId="77777777" w:rsidR="0042728E" w:rsidRDefault="000C084C">
      <w:pPr>
        <w:spacing w:line="360" w:lineRule="auto"/>
        <w:ind w:firstLineChars="225" w:firstLine="540"/>
        <w:rPr>
          <w:bCs/>
          <w:sz w:val="24"/>
        </w:rPr>
      </w:pPr>
      <w:r>
        <w:rPr>
          <w:bCs/>
          <w:sz w:val="24"/>
        </w:rPr>
        <w:t>一、基金利润的构成</w:t>
      </w:r>
    </w:p>
    <w:p w14:paraId="207C354F" w14:textId="77777777" w:rsidR="0042728E" w:rsidRDefault="000C084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815D597" w14:textId="77777777" w:rsidR="0042728E" w:rsidRDefault="000C084C">
      <w:pPr>
        <w:spacing w:line="360" w:lineRule="auto"/>
        <w:ind w:firstLineChars="225" w:firstLine="540"/>
        <w:rPr>
          <w:bCs/>
          <w:sz w:val="24"/>
        </w:rPr>
      </w:pPr>
      <w:r>
        <w:rPr>
          <w:bCs/>
          <w:sz w:val="24"/>
        </w:rPr>
        <w:t>二、基金可供分配利润</w:t>
      </w:r>
    </w:p>
    <w:p w14:paraId="58AFDD0B" w14:textId="77777777" w:rsidR="0042728E" w:rsidRDefault="000C084C">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6DBFCB01" w14:textId="77777777" w:rsidR="0042728E" w:rsidRDefault="000C084C">
      <w:pPr>
        <w:spacing w:line="360" w:lineRule="auto"/>
        <w:ind w:firstLineChars="225" w:firstLine="540"/>
        <w:rPr>
          <w:bCs/>
          <w:sz w:val="24"/>
        </w:rPr>
      </w:pPr>
      <w:r>
        <w:rPr>
          <w:bCs/>
          <w:sz w:val="24"/>
        </w:rPr>
        <w:t>三、基金收益分配原则</w:t>
      </w:r>
    </w:p>
    <w:p w14:paraId="71DBE7A9" w14:textId="77777777" w:rsidR="0042728E" w:rsidRDefault="000C084C">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个月，本基金可不进行收益分配；</w:t>
      </w:r>
    </w:p>
    <w:p w14:paraId="1C5339CE" w14:textId="77777777" w:rsidR="0042728E" w:rsidRDefault="000C084C">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3FDD4D9B" w14:textId="77777777" w:rsidR="0042728E" w:rsidRDefault="000C084C">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27F70EDF" w14:textId="77777777" w:rsidR="0042728E" w:rsidRDefault="000C084C">
      <w:pPr>
        <w:spacing w:line="360" w:lineRule="auto"/>
        <w:ind w:firstLineChars="225" w:firstLine="540"/>
        <w:rPr>
          <w:bCs/>
          <w:sz w:val="24"/>
        </w:rPr>
      </w:pPr>
      <w:r>
        <w:rPr>
          <w:rFonts w:hint="eastAsia"/>
          <w:bCs/>
          <w:sz w:val="24"/>
        </w:rPr>
        <w:t>4</w:t>
      </w:r>
      <w:r>
        <w:rPr>
          <w:rFonts w:hint="eastAsia"/>
          <w:bCs/>
          <w:sz w:val="24"/>
        </w:rPr>
        <w:t>、</w:t>
      </w:r>
      <w:r>
        <w:rPr>
          <w:rFonts w:hint="eastAsia"/>
          <w:bCs/>
          <w:sz w:val="24"/>
        </w:rPr>
        <w:t>A</w:t>
      </w:r>
      <w:r>
        <w:rPr>
          <w:rFonts w:hint="eastAsia"/>
          <w:bCs/>
          <w:sz w:val="24"/>
        </w:rPr>
        <w:t>类基金份额和</w:t>
      </w:r>
      <w:r>
        <w:rPr>
          <w:rFonts w:hint="eastAsia"/>
          <w:bCs/>
          <w:sz w:val="24"/>
        </w:rPr>
        <w:t>C</w:t>
      </w:r>
      <w:r>
        <w:rPr>
          <w:rFonts w:hint="eastAsia"/>
          <w:bCs/>
          <w:sz w:val="24"/>
        </w:rPr>
        <w:t>类基金份额之间由于</w:t>
      </w:r>
      <w:r>
        <w:rPr>
          <w:rFonts w:hint="eastAsia"/>
          <w:bCs/>
          <w:sz w:val="24"/>
        </w:rPr>
        <w:t>A</w:t>
      </w:r>
      <w:r>
        <w:rPr>
          <w:rFonts w:hint="eastAsia"/>
          <w:bCs/>
          <w:sz w:val="24"/>
        </w:rPr>
        <w:t>类基金份额不收取而</w:t>
      </w:r>
      <w:r>
        <w:rPr>
          <w:rFonts w:hint="eastAsia"/>
          <w:bCs/>
          <w:sz w:val="24"/>
        </w:rPr>
        <w:t>C</w:t>
      </w:r>
      <w:r>
        <w:rPr>
          <w:rFonts w:hint="eastAsia"/>
          <w:bCs/>
          <w:sz w:val="24"/>
        </w:rPr>
        <w:t>类基金份额收取销售服务费将导致在可供分配利润上有所不同；本基金同一类别的每份基金份额享有同等分配权；</w:t>
      </w:r>
    </w:p>
    <w:p w14:paraId="4C025980" w14:textId="77777777" w:rsidR="0042728E" w:rsidRDefault="000C084C">
      <w:pPr>
        <w:spacing w:line="360" w:lineRule="auto"/>
        <w:ind w:firstLineChars="225" w:firstLine="540"/>
        <w:rPr>
          <w:bCs/>
          <w:sz w:val="24"/>
        </w:rPr>
      </w:pPr>
      <w:r>
        <w:rPr>
          <w:rFonts w:hint="eastAsia"/>
          <w:bCs/>
          <w:sz w:val="24"/>
        </w:rPr>
        <w:t>5</w:t>
      </w:r>
      <w:r>
        <w:rPr>
          <w:rFonts w:hint="eastAsia"/>
          <w:bCs/>
          <w:sz w:val="24"/>
        </w:rPr>
        <w:t>、投资者的现金红利和红利再投资形成的基金份额均保留到小数点后第</w:t>
      </w:r>
      <w:r>
        <w:rPr>
          <w:rFonts w:hint="eastAsia"/>
          <w:bCs/>
          <w:sz w:val="24"/>
        </w:rPr>
        <w:t>2</w:t>
      </w:r>
      <w:r>
        <w:rPr>
          <w:rFonts w:hint="eastAsia"/>
          <w:bCs/>
          <w:sz w:val="24"/>
        </w:rPr>
        <w:t>位，小数点后第</w:t>
      </w:r>
      <w:r>
        <w:rPr>
          <w:rFonts w:hint="eastAsia"/>
          <w:bCs/>
          <w:sz w:val="24"/>
        </w:rPr>
        <w:t>3</w:t>
      </w:r>
      <w:r>
        <w:rPr>
          <w:rFonts w:hint="eastAsia"/>
          <w:bCs/>
          <w:sz w:val="24"/>
        </w:rPr>
        <w:t>位开始舍去，舍去部分归基金资产；</w:t>
      </w:r>
    </w:p>
    <w:p w14:paraId="11307133" w14:textId="77777777" w:rsidR="0042728E" w:rsidRDefault="000C084C">
      <w:pPr>
        <w:spacing w:line="360" w:lineRule="auto"/>
        <w:ind w:firstLineChars="225" w:firstLine="540"/>
        <w:rPr>
          <w:bCs/>
          <w:sz w:val="24"/>
        </w:rPr>
      </w:pPr>
      <w:r>
        <w:rPr>
          <w:bCs/>
          <w:sz w:val="24"/>
        </w:rPr>
        <w:t>6</w:t>
      </w:r>
      <w:r>
        <w:rPr>
          <w:rFonts w:hint="eastAsia"/>
          <w:bCs/>
          <w:sz w:val="24"/>
        </w:rPr>
        <w:t>、法律法规或监管机构另有规定的，从其规定</w:t>
      </w:r>
      <w:r>
        <w:rPr>
          <w:bCs/>
          <w:sz w:val="24"/>
        </w:rPr>
        <w:t>。</w:t>
      </w:r>
    </w:p>
    <w:p w14:paraId="0A736202" w14:textId="77777777" w:rsidR="0042728E" w:rsidRDefault="000C084C">
      <w:pPr>
        <w:spacing w:line="360" w:lineRule="auto"/>
        <w:ind w:firstLineChars="225" w:firstLine="540"/>
        <w:rPr>
          <w:bCs/>
          <w:sz w:val="24"/>
        </w:rPr>
      </w:pPr>
      <w:r>
        <w:rPr>
          <w:rFonts w:hint="eastAsia"/>
          <w:bCs/>
          <w:sz w:val="24"/>
        </w:rPr>
        <w:t>在不影响基金份额持有人利益的情况下，基金管理人在与基金托管人协商一致并按监管部门要求履行适当程序后，可在不违反法律法规的前提下酌情调整以上基金收益分配原则，此项调整不需要召开基金份额持有人大会，但应于变更实施日前在规定媒介公告。</w:t>
      </w:r>
    </w:p>
    <w:p w14:paraId="0783AE36" w14:textId="77777777" w:rsidR="0042728E" w:rsidRDefault="000C084C">
      <w:pPr>
        <w:spacing w:line="360" w:lineRule="auto"/>
        <w:ind w:firstLineChars="225" w:firstLine="540"/>
        <w:rPr>
          <w:bCs/>
          <w:sz w:val="24"/>
        </w:rPr>
      </w:pPr>
      <w:r>
        <w:rPr>
          <w:bCs/>
          <w:sz w:val="24"/>
        </w:rPr>
        <w:lastRenderedPageBreak/>
        <w:t>四、收益分配方案</w:t>
      </w:r>
    </w:p>
    <w:p w14:paraId="61BF0C08" w14:textId="77777777" w:rsidR="0042728E" w:rsidRDefault="000C084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793D7481" w14:textId="77777777" w:rsidR="0042728E" w:rsidRDefault="000C084C">
      <w:pPr>
        <w:spacing w:line="360" w:lineRule="auto"/>
        <w:ind w:firstLineChars="225" w:firstLine="540"/>
        <w:rPr>
          <w:bCs/>
          <w:sz w:val="24"/>
        </w:rPr>
      </w:pPr>
      <w:r>
        <w:rPr>
          <w:bCs/>
          <w:sz w:val="24"/>
        </w:rPr>
        <w:t>五、收益分配方案的确定、公告与实施</w:t>
      </w:r>
    </w:p>
    <w:p w14:paraId="45AB84C1" w14:textId="77777777" w:rsidR="0042728E" w:rsidRDefault="000C084C">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6010BEBF" w14:textId="77777777" w:rsidR="0042728E" w:rsidRDefault="000C084C">
      <w:pPr>
        <w:spacing w:line="360" w:lineRule="auto"/>
        <w:ind w:firstLineChars="225" w:firstLine="540"/>
        <w:rPr>
          <w:bCs/>
          <w:sz w:val="24"/>
        </w:rPr>
      </w:pPr>
      <w:r>
        <w:rPr>
          <w:bCs/>
          <w:sz w:val="24"/>
        </w:rPr>
        <w:t>六、基金收益分配中发生的费用</w:t>
      </w:r>
    </w:p>
    <w:p w14:paraId="7D728F08" w14:textId="77777777" w:rsidR="0042728E" w:rsidRDefault="000C084C">
      <w:pPr>
        <w:spacing w:line="360" w:lineRule="auto"/>
        <w:ind w:firstLineChars="225" w:firstLine="540"/>
        <w:rPr>
          <w:bCs/>
          <w:sz w:val="24"/>
        </w:rPr>
      </w:pPr>
      <w:r>
        <w:rPr>
          <w:rFonts w:hint="eastAsia"/>
          <w:bCs/>
          <w:sz w:val="24"/>
        </w:rPr>
        <w:t>收益分配采用红利再投资方式免收再投资的费用。</w:t>
      </w:r>
    </w:p>
    <w:p w14:paraId="2EE62A75" w14:textId="77777777" w:rsidR="0042728E" w:rsidRDefault="000C084C">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等有关事项遵循《业务规则》的相关规定。</w:t>
      </w:r>
    </w:p>
    <w:p w14:paraId="4EF78A6B" w14:textId="77777777" w:rsidR="0042728E" w:rsidRDefault="000C084C">
      <w:pPr>
        <w:spacing w:line="360" w:lineRule="auto"/>
        <w:ind w:firstLineChars="225" w:firstLine="540"/>
        <w:rPr>
          <w:bCs/>
          <w:sz w:val="24"/>
        </w:rPr>
      </w:pPr>
      <w:r>
        <w:rPr>
          <w:rFonts w:hint="eastAsia"/>
          <w:bCs/>
          <w:sz w:val="24"/>
        </w:rPr>
        <w:t>七、实施侧袋机制期间的收益分配</w:t>
      </w:r>
    </w:p>
    <w:p w14:paraId="09860264" w14:textId="77777777" w:rsidR="0042728E" w:rsidRDefault="000C084C">
      <w:pPr>
        <w:spacing w:line="360" w:lineRule="auto"/>
        <w:ind w:firstLineChars="225" w:firstLine="540"/>
        <w:rPr>
          <w:bCs/>
          <w:sz w:val="24"/>
        </w:rPr>
      </w:pPr>
      <w:r>
        <w:rPr>
          <w:rFonts w:hint="eastAsia"/>
          <w:bCs/>
          <w:sz w:val="24"/>
        </w:rPr>
        <w:t>本基金实施侧袋机制的，侧袋账户不进行收益分配，详见招募说明书的规定。</w:t>
      </w:r>
    </w:p>
    <w:p w14:paraId="75166FCC"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367" w:name="_Toc92662708"/>
      <w:bookmarkStart w:id="368" w:name="_Toc93226150"/>
      <w:bookmarkStart w:id="369" w:name="_Toc23859"/>
      <w:bookmarkStart w:id="370" w:name="_Toc80216175"/>
      <w:bookmarkStart w:id="371" w:name="_Toc13255"/>
      <w:bookmarkStart w:id="372" w:name="_Toc139991747"/>
      <w:bookmarkStart w:id="373" w:name="_Toc141703897"/>
      <w:bookmarkStart w:id="374" w:name="_Toc21206"/>
      <w:bookmarkStart w:id="375" w:name="_Toc28961"/>
      <w:bookmarkStart w:id="376" w:name="_Toc18007"/>
      <w:bookmarkStart w:id="377" w:name="_Toc128310500"/>
      <w:bookmarkStart w:id="378" w:name="_Toc31736"/>
      <w:bookmarkStart w:id="379" w:name="_Toc1043"/>
      <w:bookmarkStart w:id="380" w:name="_Toc29695"/>
      <w:bookmarkStart w:id="381" w:name="_Toc18747"/>
      <w:bookmarkStart w:id="382" w:name="_Toc17499"/>
      <w:bookmarkStart w:id="383" w:name="_Toc150184158"/>
      <w:bookmarkStart w:id="384" w:name="_Toc10894"/>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7"/>
      <w:bookmarkEnd w:id="368"/>
      <w:r>
        <w:rPr>
          <w:rFonts w:ascii="Times New Roman"/>
          <w:color w:val="auto"/>
          <w:sz w:val="30"/>
        </w:rPr>
        <w:t>的会计与审计</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8CBCB29" w14:textId="77777777" w:rsidR="0042728E" w:rsidRDefault="0042728E">
      <w:pPr>
        <w:spacing w:line="360" w:lineRule="auto"/>
        <w:ind w:firstLineChars="200" w:firstLine="480"/>
        <w:rPr>
          <w:bCs/>
          <w:sz w:val="24"/>
        </w:rPr>
      </w:pPr>
    </w:p>
    <w:p w14:paraId="3D3DCD05" w14:textId="77777777" w:rsidR="0042728E" w:rsidRDefault="000C084C">
      <w:pPr>
        <w:spacing w:line="360" w:lineRule="auto"/>
        <w:ind w:firstLineChars="200" w:firstLine="480"/>
        <w:rPr>
          <w:bCs/>
          <w:sz w:val="24"/>
        </w:rPr>
      </w:pPr>
      <w:r>
        <w:rPr>
          <w:bCs/>
          <w:sz w:val="24"/>
        </w:rPr>
        <w:t>一、基金会计政策</w:t>
      </w:r>
    </w:p>
    <w:p w14:paraId="06EF0CAA" w14:textId="77777777" w:rsidR="0042728E" w:rsidRDefault="000C084C">
      <w:pPr>
        <w:spacing w:line="360" w:lineRule="auto"/>
        <w:ind w:firstLineChars="200" w:firstLine="480"/>
        <w:rPr>
          <w:bCs/>
          <w:sz w:val="24"/>
        </w:rPr>
      </w:pPr>
      <w:r>
        <w:rPr>
          <w:bCs/>
          <w:sz w:val="24"/>
        </w:rPr>
        <w:t>1</w:t>
      </w:r>
      <w:r>
        <w:rPr>
          <w:bCs/>
          <w:sz w:val="24"/>
        </w:rPr>
        <w:t>、基金管理人为本基金的基金会计责任方；</w:t>
      </w:r>
    </w:p>
    <w:p w14:paraId="1BC5930D" w14:textId="77777777" w:rsidR="0042728E" w:rsidRDefault="000C084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05A72388" w14:textId="77777777" w:rsidR="0042728E" w:rsidRDefault="000C084C">
      <w:pPr>
        <w:spacing w:line="360" w:lineRule="auto"/>
        <w:ind w:firstLineChars="200" w:firstLine="480"/>
        <w:rPr>
          <w:bCs/>
          <w:sz w:val="24"/>
        </w:rPr>
      </w:pPr>
      <w:r>
        <w:rPr>
          <w:bCs/>
          <w:sz w:val="24"/>
        </w:rPr>
        <w:t>3</w:t>
      </w:r>
      <w:r>
        <w:rPr>
          <w:bCs/>
          <w:sz w:val="24"/>
        </w:rPr>
        <w:t>、基金核算以人民币为记账本位币，以人民币元为记账单位；</w:t>
      </w:r>
    </w:p>
    <w:p w14:paraId="780AC8A8" w14:textId="77777777" w:rsidR="0042728E" w:rsidRDefault="000C084C">
      <w:pPr>
        <w:spacing w:line="360" w:lineRule="auto"/>
        <w:ind w:firstLineChars="200" w:firstLine="480"/>
        <w:rPr>
          <w:bCs/>
          <w:sz w:val="24"/>
        </w:rPr>
      </w:pPr>
      <w:r>
        <w:rPr>
          <w:bCs/>
          <w:sz w:val="24"/>
        </w:rPr>
        <w:t>4</w:t>
      </w:r>
      <w:r>
        <w:rPr>
          <w:bCs/>
          <w:sz w:val="24"/>
        </w:rPr>
        <w:t>、会计制度执行国家有关会计制度；</w:t>
      </w:r>
    </w:p>
    <w:p w14:paraId="50C0D455" w14:textId="77777777" w:rsidR="0042728E" w:rsidRDefault="000C084C">
      <w:pPr>
        <w:spacing w:line="360" w:lineRule="auto"/>
        <w:ind w:firstLineChars="200" w:firstLine="480"/>
        <w:rPr>
          <w:bCs/>
          <w:sz w:val="24"/>
        </w:rPr>
      </w:pPr>
      <w:r>
        <w:rPr>
          <w:bCs/>
          <w:sz w:val="24"/>
        </w:rPr>
        <w:t>5</w:t>
      </w:r>
      <w:r>
        <w:rPr>
          <w:bCs/>
          <w:sz w:val="24"/>
        </w:rPr>
        <w:t>、本基金独立建账、独立核算；</w:t>
      </w:r>
    </w:p>
    <w:p w14:paraId="109EB219" w14:textId="77777777" w:rsidR="0042728E" w:rsidRDefault="000C084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3232E2B" w14:textId="77777777" w:rsidR="0042728E" w:rsidRDefault="000C084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67AEED3A" w14:textId="77777777" w:rsidR="0042728E" w:rsidRDefault="000C084C">
      <w:pPr>
        <w:spacing w:line="360" w:lineRule="auto"/>
        <w:ind w:firstLineChars="200" w:firstLine="480"/>
        <w:rPr>
          <w:bCs/>
          <w:sz w:val="24"/>
        </w:rPr>
      </w:pPr>
      <w:r>
        <w:rPr>
          <w:bCs/>
          <w:sz w:val="24"/>
        </w:rPr>
        <w:t>二、基金的年度审计</w:t>
      </w:r>
    </w:p>
    <w:p w14:paraId="3CCFC075" w14:textId="77777777" w:rsidR="0042728E" w:rsidRDefault="000C084C">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0917220C" w14:textId="77777777" w:rsidR="0042728E" w:rsidRDefault="000C084C">
      <w:pPr>
        <w:spacing w:line="360" w:lineRule="auto"/>
        <w:ind w:firstLineChars="200" w:firstLine="480"/>
        <w:rPr>
          <w:bCs/>
          <w:sz w:val="24"/>
        </w:rPr>
      </w:pPr>
      <w:r>
        <w:rPr>
          <w:bCs/>
          <w:sz w:val="24"/>
        </w:rPr>
        <w:t>2</w:t>
      </w:r>
      <w:r>
        <w:rPr>
          <w:bCs/>
          <w:sz w:val="24"/>
        </w:rPr>
        <w:t>、会计师事务所更换经办注册会计师，应事先征得基金管理人同意。</w:t>
      </w:r>
    </w:p>
    <w:p w14:paraId="5781DC28" w14:textId="77777777" w:rsidR="0042728E" w:rsidRDefault="000C084C">
      <w:pPr>
        <w:spacing w:line="360" w:lineRule="auto"/>
        <w:ind w:firstLineChars="200" w:firstLine="480"/>
        <w:rPr>
          <w:bCs/>
          <w:sz w:val="24"/>
        </w:rPr>
      </w:pPr>
      <w:r>
        <w:rPr>
          <w:bCs/>
          <w:sz w:val="24"/>
        </w:rPr>
        <w:t>3</w:t>
      </w:r>
      <w:r>
        <w:rPr>
          <w:bCs/>
          <w:sz w:val="24"/>
        </w:rPr>
        <w:t>、</w:t>
      </w:r>
      <w:bookmarkStart w:id="385" w:name="_Hlt4221115"/>
      <w:bookmarkEnd w:id="385"/>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2BE7D468"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386" w:name="_Toc93226151"/>
      <w:bookmarkStart w:id="387" w:name="_Toc92662709"/>
      <w:bookmarkStart w:id="388" w:name="_Toc8512"/>
      <w:bookmarkStart w:id="389" w:name="_Toc128310501"/>
      <w:bookmarkStart w:id="390" w:name="_Toc11802"/>
      <w:bookmarkStart w:id="391" w:name="_Toc1421"/>
      <w:bookmarkStart w:id="392" w:name="_Toc29289"/>
      <w:bookmarkStart w:id="393" w:name="_Toc193"/>
      <w:bookmarkStart w:id="394" w:name="_Toc21351"/>
      <w:bookmarkStart w:id="395" w:name="_Toc1173"/>
      <w:bookmarkStart w:id="396" w:name="_Toc31866"/>
      <w:bookmarkStart w:id="397" w:name="_Toc80216176"/>
      <w:bookmarkStart w:id="398" w:name="_Toc139991748"/>
      <w:bookmarkStart w:id="399" w:name="_Toc150184159"/>
      <w:bookmarkStart w:id="400" w:name="_Toc11049"/>
      <w:bookmarkStart w:id="401" w:name="_Toc141703898"/>
      <w:bookmarkStart w:id="402" w:name="_Toc3056"/>
      <w:bookmarkStart w:id="403" w:name="_Toc12028"/>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86"/>
      <w:bookmarkEnd w:id="387"/>
      <w:r>
        <w:rPr>
          <w:rFonts w:ascii="Times New Roman"/>
          <w:color w:val="auto"/>
          <w:sz w:val="30"/>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7CC6681" w14:textId="77777777" w:rsidR="0042728E" w:rsidRDefault="0042728E">
      <w:pPr>
        <w:spacing w:line="360" w:lineRule="auto"/>
        <w:ind w:firstLineChars="200" w:firstLine="480"/>
        <w:rPr>
          <w:bCs/>
          <w:sz w:val="24"/>
        </w:rPr>
      </w:pPr>
    </w:p>
    <w:p w14:paraId="77856310" w14:textId="77777777" w:rsidR="0042728E" w:rsidRDefault="000C084C">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533654EC" w14:textId="77777777" w:rsidR="0042728E" w:rsidRDefault="000C084C">
      <w:pPr>
        <w:spacing w:line="360" w:lineRule="auto"/>
        <w:ind w:firstLineChars="200" w:firstLine="480"/>
        <w:rPr>
          <w:bCs/>
          <w:sz w:val="24"/>
        </w:rPr>
      </w:pPr>
      <w:r>
        <w:rPr>
          <w:bCs/>
          <w:sz w:val="24"/>
        </w:rPr>
        <w:t>二、信息披露义务人</w:t>
      </w:r>
    </w:p>
    <w:p w14:paraId="6664C22A" w14:textId="77777777" w:rsidR="0042728E" w:rsidRDefault="000C084C">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及其日常机构（如有）等法律、行政法规</w:t>
      </w:r>
      <w:r>
        <w:rPr>
          <w:bCs/>
          <w:sz w:val="24"/>
        </w:rPr>
        <w:t>和中国证监会规定的自然人、法人和</w:t>
      </w:r>
      <w:r>
        <w:rPr>
          <w:rFonts w:hint="eastAsia"/>
          <w:bCs/>
          <w:sz w:val="24"/>
        </w:rPr>
        <w:t>非法人</w:t>
      </w:r>
      <w:r>
        <w:rPr>
          <w:bCs/>
          <w:sz w:val="24"/>
        </w:rPr>
        <w:t>组织。</w:t>
      </w:r>
    </w:p>
    <w:p w14:paraId="4279BCB2" w14:textId="77777777" w:rsidR="0042728E" w:rsidRDefault="000C084C">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5348C0AB" w14:textId="77777777" w:rsidR="0042728E" w:rsidRDefault="000C084C">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p>
    <w:p w14:paraId="29144F51" w14:textId="77777777" w:rsidR="0042728E" w:rsidRDefault="000C084C">
      <w:pPr>
        <w:spacing w:line="360" w:lineRule="auto"/>
        <w:ind w:firstLineChars="200" w:firstLine="480"/>
        <w:rPr>
          <w:bCs/>
          <w:sz w:val="24"/>
        </w:rPr>
      </w:pPr>
      <w:r>
        <w:rPr>
          <w:bCs/>
          <w:sz w:val="24"/>
        </w:rPr>
        <w:t>三、本基金信息披露义务人承诺公开披露的基金信息，不得有下列行为：</w:t>
      </w:r>
    </w:p>
    <w:p w14:paraId="0B339F2F" w14:textId="77777777" w:rsidR="0042728E" w:rsidRDefault="000C084C">
      <w:pPr>
        <w:spacing w:line="360" w:lineRule="auto"/>
        <w:ind w:firstLineChars="200" w:firstLine="480"/>
        <w:rPr>
          <w:bCs/>
          <w:sz w:val="24"/>
        </w:rPr>
      </w:pPr>
      <w:r>
        <w:rPr>
          <w:bCs/>
          <w:sz w:val="24"/>
        </w:rPr>
        <w:t>1</w:t>
      </w:r>
      <w:r>
        <w:rPr>
          <w:bCs/>
          <w:sz w:val="24"/>
        </w:rPr>
        <w:t>、虚假记载、误导性陈述或者重大遗漏；</w:t>
      </w:r>
    </w:p>
    <w:p w14:paraId="566E8FDC" w14:textId="77777777" w:rsidR="0042728E" w:rsidRDefault="000C084C">
      <w:pPr>
        <w:spacing w:line="360" w:lineRule="auto"/>
        <w:ind w:firstLineChars="200" w:firstLine="480"/>
        <w:rPr>
          <w:bCs/>
          <w:sz w:val="24"/>
        </w:rPr>
      </w:pPr>
      <w:r>
        <w:rPr>
          <w:bCs/>
          <w:sz w:val="24"/>
        </w:rPr>
        <w:t>2</w:t>
      </w:r>
      <w:r>
        <w:rPr>
          <w:bCs/>
          <w:sz w:val="24"/>
        </w:rPr>
        <w:t>、对证券投资业绩进行预测；</w:t>
      </w:r>
    </w:p>
    <w:p w14:paraId="6A91D731" w14:textId="77777777" w:rsidR="0042728E" w:rsidRDefault="000C084C">
      <w:pPr>
        <w:spacing w:line="360" w:lineRule="auto"/>
        <w:ind w:firstLineChars="200" w:firstLine="480"/>
        <w:rPr>
          <w:bCs/>
          <w:sz w:val="24"/>
        </w:rPr>
      </w:pPr>
      <w:r>
        <w:rPr>
          <w:bCs/>
          <w:sz w:val="24"/>
        </w:rPr>
        <w:t>3</w:t>
      </w:r>
      <w:r>
        <w:rPr>
          <w:bCs/>
          <w:sz w:val="24"/>
        </w:rPr>
        <w:t>、违规承诺收益或者承担损失；</w:t>
      </w:r>
    </w:p>
    <w:p w14:paraId="77F95EB2" w14:textId="77777777" w:rsidR="0042728E" w:rsidRDefault="000C084C">
      <w:pPr>
        <w:spacing w:line="360" w:lineRule="auto"/>
        <w:ind w:firstLineChars="200" w:firstLine="480"/>
        <w:rPr>
          <w:bCs/>
          <w:sz w:val="24"/>
        </w:rPr>
      </w:pPr>
      <w:r>
        <w:rPr>
          <w:bCs/>
          <w:sz w:val="24"/>
        </w:rPr>
        <w:t>4</w:t>
      </w:r>
      <w:r>
        <w:rPr>
          <w:bCs/>
          <w:sz w:val="24"/>
        </w:rPr>
        <w:t>、诋毁其他基金管理人、基金托管人或者基金销售机构；</w:t>
      </w:r>
    </w:p>
    <w:p w14:paraId="34B2C215" w14:textId="77777777" w:rsidR="0042728E" w:rsidRDefault="000C084C">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非法人组织的祝贺性、恭维性或推荐性文字；</w:t>
      </w:r>
    </w:p>
    <w:p w14:paraId="48CC7D5D" w14:textId="77777777" w:rsidR="0042728E" w:rsidRDefault="000C084C">
      <w:pPr>
        <w:spacing w:line="360" w:lineRule="auto"/>
        <w:ind w:firstLineChars="200" w:firstLine="480"/>
        <w:rPr>
          <w:bCs/>
          <w:sz w:val="24"/>
        </w:rPr>
      </w:pPr>
      <w:r>
        <w:rPr>
          <w:bCs/>
          <w:sz w:val="24"/>
        </w:rPr>
        <w:t>6</w:t>
      </w:r>
      <w:r>
        <w:rPr>
          <w:bCs/>
          <w:sz w:val="24"/>
        </w:rPr>
        <w:t>、中国证监会禁止的其他行为。</w:t>
      </w:r>
    </w:p>
    <w:p w14:paraId="67F23B8A" w14:textId="77777777" w:rsidR="0042728E" w:rsidRDefault="000C084C">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52E30668" w14:textId="77777777" w:rsidR="0042728E" w:rsidRDefault="000C084C">
      <w:pPr>
        <w:spacing w:line="360" w:lineRule="auto"/>
        <w:ind w:firstLineChars="200" w:firstLine="480"/>
        <w:rPr>
          <w:bCs/>
          <w:sz w:val="24"/>
        </w:rPr>
      </w:pPr>
      <w:r>
        <w:rPr>
          <w:bCs/>
          <w:sz w:val="24"/>
        </w:rPr>
        <w:t>本基金公开披露的信息采用阿拉伯数字；除特别说明外，货币单位为人民</w:t>
      </w:r>
      <w:r>
        <w:rPr>
          <w:bCs/>
          <w:sz w:val="24"/>
        </w:rPr>
        <w:lastRenderedPageBreak/>
        <w:t>币元。</w:t>
      </w:r>
    </w:p>
    <w:p w14:paraId="6A79A57C" w14:textId="77777777" w:rsidR="0042728E" w:rsidRDefault="000C084C">
      <w:pPr>
        <w:spacing w:line="360" w:lineRule="auto"/>
        <w:ind w:firstLineChars="200" w:firstLine="480"/>
        <w:rPr>
          <w:bCs/>
          <w:sz w:val="24"/>
        </w:rPr>
      </w:pPr>
      <w:r>
        <w:rPr>
          <w:bCs/>
          <w:sz w:val="24"/>
        </w:rPr>
        <w:t>五、公开披露的基金信息</w:t>
      </w:r>
    </w:p>
    <w:p w14:paraId="57CE80DA" w14:textId="77777777" w:rsidR="0042728E" w:rsidRDefault="000C084C">
      <w:pPr>
        <w:spacing w:line="360" w:lineRule="auto"/>
        <w:ind w:firstLineChars="200" w:firstLine="480"/>
        <w:rPr>
          <w:bCs/>
          <w:sz w:val="24"/>
        </w:rPr>
      </w:pPr>
      <w:r>
        <w:rPr>
          <w:bCs/>
          <w:sz w:val="24"/>
        </w:rPr>
        <w:t>公开披露的基金信息包括：</w:t>
      </w:r>
    </w:p>
    <w:p w14:paraId="2832203C" w14:textId="77777777" w:rsidR="0042728E" w:rsidRDefault="000C084C">
      <w:pPr>
        <w:spacing w:line="360" w:lineRule="auto"/>
        <w:ind w:firstLineChars="200" w:firstLine="480"/>
        <w:rPr>
          <w:bCs/>
          <w:sz w:val="24"/>
        </w:rPr>
      </w:pPr>
      <w:r>
        <w:rPr>
          <w:rFonts w:hint="eastAsia"/>
          <w:bCs/>
          <w:sz w:val="24"/>
        </w:rPr>
        <w:t>（一）基金招募说明书、《基金合同》、基金托管协议、基金产品资料概要</w:t>
      </w:r>
    </w:p>
    <w:p w14:paraId="260B6CFF"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1F614C41"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2B71661" w14:textId="77777777" w:rsidR="0042728E" w:rsidRDefault="000C084C">
      <w:pPr>
        <w:spacing w:line="360" w:lineRule="auto"/>
        <w:ind w:firstLineChars="200"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74E26CFD" w14:textId="77777777" w:rsidR="0042728E" w:rsidRDefault="000C084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D7C1987" w14:textId="77777777" w:rsidR="0042728E" w:rsidRDefault="000C084C">
      <w:pPr>
        <w:spacing w:line="360" w:lineRule="auto"/>
        <w:ind w:firstLineChars="200" w:firstLine="480"/>
        <w:rPr>
          <w:bCs/>
          <w:sz w:val="24"/>
        </w:rPr>
      </w:pPr>
      <w:r>
        <w:rPr>
          <w:rFonts w:hint="eastAsia"/>
          <w:bCs/>
          <w:sz w:val="24"/>
        </w:rPr>
        <w:t>（二）基金份额发售公告</w:t>
      </w:r>
    </w:p>
    <w:p w14:paraId="0CEC0E03" w14:textId="77777777" w:rsidR="0042728E" w:rsidRDefault="000C084C">
      <w:pPr>
        <w:spacing w:line="360" w:lineRule="auto"/>
        <w:ind w:firstLineChars="200" w:firstLine="480"/>
        <w:rPr>
          <w:bCs/>
          <w:sz w:val="24"/>
        </w:rPr>
      </w:pPr>
      <w:r>
        <w:rPr>
          <w:rFonts w:hint="eastAsia"/>
          <w:bCs/>
          <w:sz w:val="24"/>
        </w:rPr>
        <w:t>基金管理人应当就基金份额发售的具体事宜编制基金份额发售公告。</w:t>
      </w:r>
    </w:p>
    <w:p w14:paraId="56E244E2" w14:textId="77777777" w:rsidR="0042728E" w:rsidRDefault="000C084C">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417969FE" w14:textId="77777777" w:rsidR="0042728E" w:rsidRDefault="000C084C">
      <w:pPr>
        <w:spacing w:line="360" w:lineRule="auto"/>
        <w:ind w:firstLineChars="200" w:firstLine="480"/>
        <w:rPr>
          <w:bCs/>
          <w:sz w:val="24"/>
        </w:rPr>
      </w:pPr>
      <w:r>
        <w:rPr>
          <w:rFonts w:hint="eastAsia"/>
          <w:bCs/>
          <w:sz w:val="24"/>
        </w:rPr>
        <w:lastRenderedPageBreak/>
        <w:t>（三）《基金合同》生效公告</w:t>
      </w:r>
    </w:p>
    <w:p w14:paraId="69E41195" w14:textId="77777777" w:rsidR="0042728E" w:rsidRDefault="000C084C">
      <w:pPr>
        <w:spacing w:line="360" w:lineRule="auto"/>
        <w:ind w:firstLineChars="200" w:firstLine="480"/>
        <w:rPr>
          <w:bCs/>
          <w:sz w:val="24"/>
        </w:rPr>
      </w:pPr>
      <w:r>
        <w:rPr>
          <w:rFonts w:hint="eastAsia"/>
          <w:bCs/>
          <w:sz w:val="24"/>
        </w:rPr>
        <w:t>基金管理人应当在收到中国证监会确认文件的次日在规定报刊和规定网站上登载《基金合同》生效公告。</w:t>
      </w:r>
    </w:p>
    <w:p w14:paraId="6D8378F0" w14:textId="77777777" w:rsidR="0042728E" w:rsidRDefault="000C084C">
      <w:pPr>
        <w:spacing w:line="360" w:lineRule="auto"/>
        <w:ind w:firstLineChars="200" w:firstLine="480"/>
        <w:rPr>
          <w:bCs/>
          <w:sz w:val="24"/>
        </w:rPr>
      </w:pPr>
      <w:r>
        <w:rPr>
          <w:rFonts w:hint="eastAsia"/>
          <w:bCs/>
          <w:sz w:val="24"/>
        </w:rPr>
        <w:t>基金合同生效公告中将说明基金募集情况及基金管理人、基金管理人高级管理人员、基金经理等投资管理人员以及基金管理人股东认购的基金份额、承诺持有的期限等情况。</w:t>
      </w:r>
    </w:p>
    <w:p w14:paraId="67C37A08" w14:textId="77777777" w:rsidR="0042728E" w:rsidRDefault="000C084C">
      <w:pPr>
        <w:spacing w:line="360" w:lineRule="auto"/>
        <w:ind w:firstLineChars="200" w:firstLine="480"/>
        <w:rPr>
          <w:bCs/>
          <w:sz w:val="24"/>
        </w:rPr>
      </w:pPr>
      <w:r>
        <w:rPr>
          <w:bCs/>
          <w:sz w:val="24"/>
        </w:rPr>
        <w:t>（</w:t>
      </w:r>
      <w:r>
        <w:rPr>
          <w:rFonts w:hint="eastAsia"/>
          <w:bCs/>
          <w:sz w:val="24"/>
        </w:rPr>
        <w:t>四</w:t>
      </w:r>
      <w:r>
        <w:rPr>
          <w:bCs/>
          <w:sz w:val="24"/>
        </w:rPr>
        <w:t>）基金净值信息</w:t>
      </w:r>
    </w:p>
    <w:p w14:paraId="512D8602" w14:textId="77777777" w:rsidR="0042728E" w:rsidRDefault="000C084C">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5A7AD34A" w14:textId="77777777" w:rsidR="0042728E" w:rsidRDefault="000C084C">
      <w:pPr>
        <w:spacing w:line="360" w:lineRule="auto"/>
        <w:ind w:firstLineChars="200" w:firstLine="480"/>
        <w:rPr>
          <w:bCs/>
          <w:sz w:val="24"/>
        </w:rPr>
      </w:pPr>
      <w:r>
        <w:rPr>
          <w:rFonts w:hint="eastAsia"/>
          <w:bCs/>
          <w:sz w:val="24"/>
        </w:rPr>
        <w:t>在开始办理基金份额申购或者赎回后，基金管理人应当在不晚于每个开放日后的三个工作日内，通过规定网站、基金销售机构网站或者营业网点披露开放日的各类基金份额净值和各类基金份额累计净值。</w:t>
      </w:r>
    </w:p>
    <w:p w14:paraId="3508B28C" w14:textId="77777777" w:rsidR="0042728E" w:rsidRDefault="000C084C">
      <w:pPr>
        <w:spacing w:line="360" w:lineRule="auto"/>
        <w:ind w:firstLineChars="200" w:firstLine="480"/>
        <w:rPr>
          <w:bCs/>
          <w:sz w:val="24"/>
        </w:rPr>
      </w:pPr>
      <w:r>
        <w:rPr>
          <w:rFonts w:hint="eastAsia"/>
          <w:bCs/>
          <w:sz w:val="24"/>
        </w:rPr>
        <w:t>基金管理人应当在不晚于半年度和年度最后一日后的三个工作日内，在规定网站披露半年度和年度最后一日的各类基金份额净值和各类基金份额累计净值。</w:t>
      </w:r>
    </w:p>
    <w:p w14:paraId="29B67795" w14:textId="77777777" w:rsidR="0042728E" w:rsidRDefault="000C084C">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581656FC" w14:textId="77777777" w:rsidR="0042728E" w:rsidRDefault="000C084C">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6C13E2CD" w14:textId="77777777" w:rsidR="0042728E" w:rsidRDefault="000C084C">
      <w:pPr>
        <w:spacing w:line="360" w:lineRule="auto"/>
        <w:ind w:firstLineChars="200" w:firstLine="480"/>
        <w:rPr>
          <w:bCs/>
          <w:sz w:val="24"/>
        </w:rPr>
      </w:pPr>
      <w:r>
        <w:rPr>
          <w:bCs/>
          <w:sz w:val="24"/>
        </w:rPr>
        <w:t>（</w:t>
      </w:r>
      <w:r>
        <w:rPr>
          <w:rFonts w:hint="eastAsia"/>
          <w:bCs/>
          <w:sz w:val="24"/>
        </w:rPr>
        <w:t>六</w:t>
      </w:r>
      <w:r>
        <w:rPr>
          <w:bCs/>
          <w:sz w:val="24"/>
        </w:rPr>
        <w:t>）基金定期报告，包括年度报告、</w:t>
      </w:r>
      <w:r>
        <w:rPr>
          <w:rFonts w:hint="eastAsia"/>
          <w:bCs/>
          <w:sz w:val="24"/>
        </w:rPr>
        <w:t>中期</w:t>
      </w:r>
      <w:r>
        <w:rPr>
          <w:bCs/>
          <w:sz w:val="24"/>
        </w:rPr>
        <w:t>报告和季度报告</w:t>
      </w:r>
    </w:p>
    <w:p w14:paraId="51F0C9D5" w14:textId="77777777" w:rsidR="0042728E" w:rsidRDefault="000C084C">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上，并</w:t>
      </w:r>
      <w:r>
        <w:rPr>
          <w:rFonts w:hint="eastAsia"/>
          <w:bCs/>
          <w:sz w:val="24"/>
        </w:rPr>
        <w:t>将年度报告提示性公告登载在规定报刊上。基金年度报告中的财务会计报告应当经过符合《中华人民共和国证券法》规定的会计师事务所审计。</w:t>
      </w:r>
    </w:p>
    <w:p w14:paraId="1D7BD7DB" w14:textId="77777777" w:rsidR="0042728E" w:rsidRDefault="000C084C">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中期报告登载在规定网站上，并将中期报告提示性公告登载在规定报刊上。</w:t>
      </w:r>
    </w:p>
    <w:p w14:paraId="3314C07B" w14:textId="77777777" w:rsidR="0042728E" w:rsidRDefault="000C084C">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将季度报告登载在规定网站上，并将季度报告提示性公告登载在规定报刊上</w:t>
      </w:r>
      <w:r>
        <w:rPr>
          <w:bCs/>
          <w:sz w:val="24"/>
        </w:rPr>
        <w:t>。</w:t>
      </w:r>
    </w:p>
    <w:p w14:paraId="3E28F2F2" w14:textId="77777777" w:rsidR="0042728E" w:rsidRDefault="000C084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lastRenderedPageBreak/>
        <w:t>报告或者年度报告。</w:t>
      </w:r>
    </w:p>
    <w:p w14:paraId="43FCF399" w14:textId="77777777" w:rsidR="0042728E" w:rsidRDefault="000C084C">
      <w:pPr>
        <w:spacing w:line="360" w:lineRule="auto"/>
        <w:ind w:firstLineChars="200" w:firstLine="480"/>
        <w:rPr>
          <w:bCs/>
          <w:sz w:val="24"/>
        </w:rPr>
      </w:pPr>
      <w:r>
        <w:rPr>
          <w:rFonts w:hint="eastAsia"/>
          <w:bCs/>
          <w:sz w:val="24"/>
        </w:rPr>
        <w:t>基金管理人应在年度报告、中期报告、季度报告中分别披露基金管理人、基金管理人高级管理人员、基金经理等投资管理人员以及基金管理人股东持有本基金的份额、期限及期间的变动情况。</w:t>
      </w:r>
    </w:p>
    <w:p w14:paraId="5A1A0B93" w14:textId="77777777" w:rsidR="0042728E" w:rsidRDefault="000C084C">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343ADBD2" w14:textId="77777777" w:rsidR="0042728E" w:rsidRDefault="000C084C">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510FE3D3" w14:textId="77777777" w:rsidR="0042728E" w:rsidRDefault="000C084C">
      <w:pPr>
        <w:spacing w:line="360" w:lineRule="auto"/>
        <w:ind w:firstLineChars="200" w:firstLine="480"/>
        <w:rPr>
          <w:bCs/>
          <w:sz w:val="24"/>
        </w:rPr>
      </w:pPr>
      <w:r>
        <w:rPr>
          <w:bCs/>
          <w:sz w:val="24"/>
        </w:rPr>
        <w:t>（</w:t>
      </w:r>
      <w:r>
        <w:rPr>
          <w:rFonts w:hint="eastAsia"/>
          <w:bCs/>
          <w:sz w:val="24"/>
        </w:rPr>
        <w:t>七</w:t>
      </w:r>
      <w:r>
        <w:rPr>
          <w:bCs/>
          <w:sz w:val="24"/>
        </w:rPr>
        <w:t>）临时报告</w:t>
      </w:r>
    </w:p>
    <w:p w14:paraId="69A3FC01" w14:textId="77777777" w:rsidR="0042728E" w:rsidRDefault="000C084C">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p>
    <w:p w14:paraId="530790D9" w14:textId="77777777" w:rsidR="0042728E" w:rsidRDefault="000C084C">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44CB08B" w14:textId="77777777" w:rsidR="0042728E" w:rsidRDefault="000C084C">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6D1DAAEC" w14:textId="77777777" w:rsidR="0042728E" w:rsidRDefault="000C084C">
      <w:pPr>
        <w:spacing w:line="360" w:lineRule="auto"/>
        <w:ind w:firstLineChars="200" w:firstLine="480"/>
        <w:rPr>
          <w:bCs/>
          <w:sz w:val="24"/>
        </w:rPr>
      </w:pPr>
      <w:r>
        <w:rPr>
          <w:bCs/>
          <w:sz w:val="24"/>
        </w:rPr>
        <w:t>2</w:t>
      </w:r>
      <w:r>
        <w:rPr>
          <w:bCs/>
          <w:sz w:val="24"/>
        </w:rPr>
        <w:t>、基金合同终止</w:t>
      </w:r>
      <w:r>
        <w:rPr>
          <w:rFonts w:hint="eastAsia"/>
          <w:bCs/>
          <w:sz w:val="24"/>
        </w:rPr>
        <w:t>、</w:t>
      </w:r>
      <w:r>
        <w:rPr>
          <w:bCs/>
          <w:sz w:val="24"/>
        </w:rPr>
        <w:t>基金清算；</w:t>
      </w:r>
    </w:p>
    <w:p w14:paraId="26330530" w14:textId="77777777" w:rsidR="0042728E" w:rsidRDefault="000C084C">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0E5ADA2F" w14:textId="77777777" w:rsidR="0042728E" w:rsidRDefault="000C084C">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4E70E516" w14:textId="77777777" w:rsidR="0042728E" w:rsidRDefault="000C084C">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5C1156AE" w14:textId="77777777" w:rsidR="0042728E" w:rsidRDefault="000C084C">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基金管理人、基金托管人的法定名称、住所发生变更；</w:t>
      </w:r>
    </w:p>
    <w:p w14:paraId="20373B50" w14:textId="77777777" w:rsidR="0042728E" w:rsidRDefault="000C084C">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w:t>
      </w:r>
      <w:r>
        <w:rPr>
          <w:bCs/>
          <w:sz w:val="24"/>
        </w:rPr>
        <w:t>股东</w:t>
      </w:r>
      <w:r>
        <w:rPr>
          <w:rFonts w:hint="eastAsia"/>
          <w:bCs/>
          <w:sz w:val="24"/>
        </w:rPr>
        <w:t>、变更公司的实际控制人</w:t>
      </w:r>
      <w:r>
        <w:rPr>
          <w:bCs/>
          <w:sz w:val="24"/>
        </w:rPr>
        <w:t>；</w:t>
      </w:r>
    </w:p>
    <w:p w14:paraId="01EB2756" w14:textId="77777777" w:rsidR="0042728E" w:rsidRDefault="000C084C">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3550B55B" w14:textId="77777777" w:rsidR="0042728E" w:rsidRDefault="000C084C">
      <w:pPr>
        <w:spacing w:line="360" w:lineRule="auto"/>
        <w:ind w:firstLineChars="200" w:firstLine="480"/>
        <w:rPr>
          <w:bCs/>
          <w:sz w:val="24"/>
        </w:rPr>
      </w:pPr>
      <w:r>
        <w:rPr>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744A36DB" w14:textId="77777777" w:rsidR="0042728E" w:rsidRDefault="000C084C">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w:t>
      </w:r>
      <w:r>
        <w:rPr>
          <w:bCs/>
          <w:sz w:val="24"/>
        </w:rPr>
        <w:lastRenderedPageBreak/>
        <w:t>基金托管人专门基金托管部门的主要业务人员在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5E275562" w14:textId="77777777" w:rsidR="0042728E" w:rsidRDefault="000C084C">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26038B1C" w14:textId="77777777" w:rsidR="0042728E" w:rsidRDefault="000C084C">
      <w:pPr>
        <w:spacing w:line="360" w:lineRule="auto"/>
        <w:ind w:firstLineChars="200" w:firstLine="480"/>
        <w:rPr>
          <w:bCs/>
          <w:sz w:val="24"/>
        </w:rPr>
      </w:pPr>
      <w:r>
        <w:rPr>
          <w:bCs/>
          <w:sz w:val="24"/>
        </w:rPr>
        <w:t>12</w:t>
      </w:r>
      <w:r>
        <w:rPr>
          <w:bCs/>
          <w:sz w:val="24"/>
        </w:rPr>
        <w:t>、基金管理人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其专门基金托管部门负责人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70FC8A55" w14:textId="77777777" w:rsidR="0042728E" w:rsidRDefault="000C084C">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353E4ED" w14:textId="77777777" w:rsidR="0042728E" w:rsidRDefault="000C084C">
      <w:pPr>
        <w:spacing w:line="360" w:lineRule="auto"/>
        <w:ind w:firstLineChars="200" w:firstLine="480"/>
        <w:rPr>
          <w:bCs/>
          <w:sz w:val="24"/>
        </w:rPr>
      </w:pPr>
      <w:r>
        <w:rPr>
          <w:bCs/>
          <w:sz w:val="24"/>
        </w:rPr>
        <w:t>14</w:t>
      </w:r>
      <w:r>
        <w:rPr>
          <w:bCs/>
          <w:sz w:val="24"/>
        </w:rPr>
        <w:t>、基金收益分配事项；</w:t>
      </w:r>
    </w:p>
    <w:p w14:paraId="64823049" w14:textId="77777777" w:rsidR="0042728E" w:rsidRDefault="000C084C">
      <w:pPr>
        <w:spacing w:line="360" w:lineRule="auto"/>
        <w:ind w:firstLineChars="200" w:firstLine="480"/>
        <w:rPr>
          <w:bCs/>
          <w:sz w:val="24"/>
        </w:rPr>
      </w:pPr>
      <w:r>
        <w:rPr>
          <w:bCs/>
          <w:sz w:val="24"/>
        </w:rPr>
        <w:t>15</w:t>
      </w:r>
      <w:r>
        <w:rPr>
          <w:bCs/>
          <w:sz w:val="24"/>
        </w:rPr>
        <w:t>、</w:t>
      </w:r>
      <w:r>
        <w:rPr>
          <w:rFonts w:hint="eastAsia"/>
          <w:bCs/>
          <w:sz w:val="24"/>
        </w:rPr>
        <w:t>基金管理费、基金托管费、申购费、赎回费、销售服务费等费用计提标准、计提方式和费率发生变更</w:t>
      </w:r>
      <w:r>
        <w:rPr>
          <w:bCs/>
          <w:sz w:val="24"/>
        </w:rPr>
        <w:t>；</w:t>
      </w:r>
    </w:p>
    <w:p w14:paraId="718358B4" w14:textId="77777777" w:rsidR="0042728E" w:rsidRDefault="000C084C">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56EED8B7" w14:textId="77777777" w:rsidR="0042728E" w:rsidRDefault="000C084C">
      <w:pPr>
        <w:spacing w:line="360" w:lineRule="auto"/>
        <w:ind w:firstLineChars="200" w:firstLine="480"/>
        <w:rPr>
          <w:bCs/>
          <w:sz w:val="24"/>
        </w:rPr>
      </w:pPr>
      <w:r>
        <w:rPr>
          <w:rFonts w:hint="eastAsia"/>
          <w:bCs/>
          <w:sz w:val="24"/>
        </w:rPr>
        <w:t>17</w:t>
      </w:r>
      <w:r>
        <w:rPr>
          <w:rFonts w:hint="eastAsia"/>
          <w:bCs/>
          <w:sz w:val="24"/>
        </w:rPr>
        <w:t>、本基金开始办理申购、赎回；</w:t>
      </w:r>
    </w:p>
    <w:p w14:paraId="23FCD0E7" w14:textId="77777777" w:rsidR="0042728E" w:rsidRDefault="000C084C">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34E70164" w14:textId="77777777" w:rsidR="0042728E" w:rsidRDefault="000C084C">
      <w:pPr>
        <w:spacing w:line="360" w:lineRule="auto"/>
        <w:ind w:firstLineChars="200" w:firstLine="480"/>
        <w:rPr>
          <w:bCs/>
          <w:sz w:val="24"/>
        </w:rPr>
      </w:pPr>
      <w:r>
        <w:rPr>
          <w:bCs/>
          <w:sz w:val="24"/>
        </w:rPr>
        <w:t>19</w:t>
      </w:r>
      <w:r>
        <w:rPr>
          <w:rFonts w:hint="eastAsia"/>
          <w:bCs/>
          <w:sz w:val="24"/>
        </w:rPr>
        <w:t>、调整基金份额类别的设置；</w:t>
      </w:r>
    </w:p>
    <w:p w14:paraId="1D2D1A25" w14:textId="77777777" w:rsidR="0042728E" w:rsidRDefault="000C084C">
      <w:pPr>
        <w:spacing w:line="360" w:lineRule="auto"/>
        <w:ind w:firstLineChars="200" w:firstLine="480"/>
        <w:rPr>
          <w:bCs/>
          <w:sz w:val="24"/>
        </w:rPr>
      </w:pPr>
      <w:r>
        <w:rPr>
          <w:rFonts w:hint="eastAsia"/>
          <w:bCs/>
          <w:sz w:val="24"/>
        </w:rPr>
        <w:t>2</w:t>
      </w:r>
      <w:r>
        <w:rPr>
          <w:bCs/>
          <w:sz w:val="24"/>
        </w:rPr>
        <w:t>0</w:t>
      </w:r>
      <w:r>
        <w:rPr>
          <w:rFonts w:hint="eastAsia"/>
          <w:bCs/>
          <w:sz w:val="24"/>
        </w:rPr>
        <w:t>、基金推出新业务或服务；</w:t>
      </w:r>
    </w:p>
    <w:p w14:paraId="6650B57C" w14:textId="77777777" w:rsidR="0042728E" w:rsidRDefault="000C084C">
      <w:pPr>
        <w:spacing w:line="360" w:lineRule="auto"/>
        <w:ind w:firstLineChars="200" w:firstLine="480"/>
        <w:rPr>
          <w:bCs/>
          <w:sz w:val="24"/>
        </w:rPr>
      </w:pPr>
      <w:r>
        <w:rPr>
          <w:bCs/>
          <w:sz w:val="24"/>
        </w:rPr>
        <w:t>2</w:t>
      </w:r>
      <w:r>
        <w:rPr>
          <w:rFonts w:hint="eastAsia"/>
          <w:bCs/>
          <w:sz w:val="24"/>
        </w:rPr>
        <w:t>1</w:t>
      </w:r>
      <w:r>
        <w:rPr>
          <w:bCs/>
          <w:sz w:val="24"/>
        </w:rPr>
        <w:t>、本基金发生巨额赎回并延期</w:t>
      </w:r>
      <w:r>
        <w:rPr>
          <w:rFonts w:hint="eastAsia"/>
          <w:bCs/>
          <w:sz w:val="24"/>
        </w:rPr>
        <w:t>办理</w:t>
      </w:r>
      <w:r>
        <w:rPr>
          <w:bCs/>
          <w:sz w:val="24"/>
        </w:rPr>
        <w:t>；</w:t>
      </w:r>
    </w:p>
    <w:p w14:paraId="414F5128" w14:textId="77777777" w:rsidR="0042728E" w:rsidRDefault="000C084C">
      <w:pPr>
        <w:spacing w:line="360" w:lineRule="auto"/>
        <w:ind w:firstLineChars="200" w:firstLine="480"/>
        <w:rPr>
          <w:bCs/>
          <w:sz w:val="24"/>
        </w:rPr>
      </w:pPr>
      <w:r>
        <w:rPr>
          <w:bCs/>
          <w:sz w:val="24"/>
        </w:rPr>
        <w:t>2</w:t>
      </w:r>
      <w:r>
        <w:rPr>
          <w:rFonts w:hint="eastAsia"/>
          <w:bCs/>
          <w:sz w:val="24"/>
        </w:rPr>
        <w:t>2</w:t>
      </w:r>
      <w:r>
        <w:rPr>
          <w:bCs/>
          <w:sz w:val="24"/>
        </w:rPr>
        <w:t>、本基金连续发生巨额赎回并暂停接受赎回申请或延缓支付赎回款项；</w:t>
      </w:r>
    </w:p>
    <w:p w14:paraId="1AE92FB8" w14:textId="77777777" w:rsidR="0042728E" w:rsidRDefault="000C084C">
      <w:pPr>
        <w:spacing w:line="360" w:lineRule="auto"/>
        <w:ind w:firstLineChars="200" w:firstLine="48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14:paraId="7ED8648E" w14:textId="77777777" w:rsidR="0042728E" w:rsidRDefault="000C084C">
      <w:pPr>
        <w:spacing w:line="360" w:lineRule="auto"/>
        <w:ind w:firstLineChars="200" w:firstLine="480"/>
        <w:rPr>
          <w:bCs/>
          <w:sz w:val="24"/>
        </w:rPr>
      </w:pPr>
      <w:r>
        <w:rPr>
          <w:bCs/>
          <w:sz w:val="24"/>
        </w:rPr>
        <w:t>24</w:t>
      </w:r>
      <w:r>
        <w:rPr>
          <w:rFonts w:hint="eastAsia"/>
          <w:bCs/>
          <w:sz w:val="24"/>
        </w:rPr>
        <w:t>、发生涉及基金申购、赎回事项调整或潜在影响投资者赎回等重大事项时；</w:t>
      </w:r>
    </w:p>
    <w:p w14:paraId="4E969D10" w14:textId="77777777" w:rsidR="0042728E" w:rsidRDefault="000C084C">
      <w:pPr>
        <w:spacing w:line="360" w:lineRule="auto"/>
        <w:ind w:firstLineChars="200" w:firstLine="48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、基金信息披露义务人认为可能对基金份额持有人权益或者基金份额的价格产生重大影响的其他事项或中国证监会规定的其他事项。</w:t>
      </w:r>
    </w:p>
    <w:p w14:paraId="031443DC" w14:textId="77777777" w:rsidR="0042728E" w:rsidRDefault="000C084C">
      <w:pPr>
        <w:spacing w:line="360" w:lineRule="auto"/>
        <w:ind w:firstLineChars="200" w:firstLine="480"/>
        <w:rPr>
          <w:bCs/>
          <w:sz w:val="24"/>
        </w:rPr>
      </w:pPr>
      <w:r>
        <w:rPr>
          <w:bCs/>
          <w:sz w:val="24"/>
        </w:rPr>
        <w:t>（</w:t>
      </w:r>
      <w:r>
        <w:rPr>
          <w:rFonts w:hint="eastAsia"/>
          <w:bCs/>
          <w:sz w:val="24"/>
        </w:rPr>
        <w:t>八</w:t>
      </w:r>
      <w:r>
        <w:rPr>
          <w:bCs/>
          <w:sz w:val="24"/>
        </w:rPr>
        <w:t>）澄清公告</w:t>
      </w:r>
    </w:p>
    <w:p w14:paraId="3B7C089E" w14:textId="77777777" w:rsidR="0042728E" w:rsidRDefault="000C084C">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206369FF" w14:textId="77777777" w:rsidR="0042728E" w:rsidRDefault="000C084C">
      <w:pPr>
        <w:spacing w:line="360" w:lineRule="auto"/>
        <w:ind w:firstLineChars="200" w:firstLine="480"/>
        <w:rPr>
          <w:bCs/>
          <w:sz w:val="24"/>
        </w:rPr>
      </w:pPr>
      <w:r>
        <w:rPr>
          <w:rFonts w:hint="eastAsia"/>
          <w:bCs/>
          <w:sz w:val="24"/>
        </w:rPr>
        <w:t>（九）清算报告</w:t>
      </w:r>
    </w:p>
    <w:p w14:paraId="20E628E4" w14:textId="77777777" w:rsidR="0042728E" w:rsidRDefault="000C084C">
      <w:pPr>
        <w:spacing w:line="360" w:lineRule="auto"/>
        <w:ind w:firstLineChars="200" w:firstLine="480"/>
        <w:rPr>
          <w:bCs/>
          <w:sz w:val="24"/>
        </w:rPr>
      </w:pPr>
      <w:r>
        <w:rPr>
          <w:rFonts w:hint="eastAsia"/>
          <w:bCs/>
          <w:sz w:val="24"/>
        </w:rPr>
        <w:lastRenderedPageBreak/>
        <w:t>基金合同终止的，基金管理人应当依法组织基金财产清算小组对基金财产进行清算并作出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38BB70B8" w14:textId="77777777" w:rsidR="0042728E" w:rsidRDefault="000C084C">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14:paraId="09E01E09" w14:textId="77777777" w:rsidR="0042728E" w:rsidRDefault="000C084C">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75ECF4EA" w14:textId="77777777" w:rsidR="0042728E" w:rsidRDefault="000C084C">
      <w:pPr>
        <w:spacing w:line="360" w:lineRule="auto"/>
        <w:ind w:firstLineChars="200" w:firstLine="480"/>
        <w:rPr>
          <w:bCs/>
          <w:sz w:val="24"/>
        </w:rPr>
      </w:pPr>
      <w:r>
        <w:rPr>
          <w:rFonts w:hint="eastAsia"/>
          <w:bCs/>
          <w:sz w:val="24"/>
        </w:rPr>
        <w:t>（十一）实施侧袋机制期间的信息披露</w:t>
      </w:r>
    </w:p>
    <w:p w14:paraId="1E7CB74F" w14:textId="77777777" w:rsidR="0042728E" w:rsidRDefault="000C084C">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319126BE" w14:textId="77777777" w:rsidR="0042728E" w:rsidRDefault="000C084C">
      <w:pPr>
        <w:spacing w:line="360" w:lineRule="auto"/>
        <w:ind w:firstLineChars="200" w:firstLine="480"/>
        <w:rPr>
          <w:bCs/>
          <w:sz w:val="24"/>
        </w:rPr>
      </w:pPr>
      <w:r>
        <w:rPr>
          <w:rFonts w:hint="eastAsia"/>
          <w:bCs/>
          <w:sz w:val="24"/>
        </w:rPr>
        <w:t>（十二）投资资产支持证券信息披露</w:t>
      </w:r>
    </w:p>
    <w:p w14:paraId="28882715" w14:textId="77777777" w:rsidR="0042728E" w:rsidRDefault="000C084C">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A50253A" w14:textId="77777777" w:rsidR="0042728E" w:rsidRDefault="000C084C">
      <w:pPr>
        <w:spacing w:line="360" w:lineRule="auto"/>
        <w:ind w:firstLineChars="200" w:firstLine="480"/>
        <w:rPr>
          <w:bCs/>
          <w:sz w:val="24"/>
        </w:rPr>
      </w:pPr>
      <w:r>
        <w:rPr>
          <w:rFonts w:hint="eastAsia"/>
          <w:bCs/>
          <w:sz w:val="24"/>
        </w:rPr>
        <w:t>（十三）投资公开募集的基金份额信息披露</w:t>
      </w:r>
    </w:p>
    <w:p w14:paraId="3FB0D852" w14:textId="77777777" w:rsidR="0042728E" w:rsidRDefault="000C084C">
      <w:pPr>
        <w:spacing w:line="360" w:lineRule="auto"/>
        <w:ind w:firstLineChars="200" w:firstLine="480"/>
        <w:rPr>
          <w:bCs/>
          <w:sz w:val="24"/>
        </w:rPr>
      </w:pPr>
      <w:r>
        <w:rPr>
          <w:rFonts w:hint="eastAsia"/>
          <w:bCs/>
          <w:sz w:val="24"/>
        </w:rPr>
        <w:t>基金管理人应当在季度报告、中期报告、年度报告等定期报告和招募说明书（更新）等文件中披露投资于其他基金的相关情况并揭示相关风险，包括投资策略、持仓情况、损益情况、净值披露时间等；交易及持有基金产生的费用，包括申购费、赎回费、销售服务费、管理费、托管费等；持有基金发生的重大影响事件，如转换运作方式、与其他基金合并、终止基金合同以及召开基金份额持有人大会等；投资本基金管理人以及管理人关联方管理基金的情况。</w:t>
      </w:r>
    </w:p>
    <w:p w14:paraId="7E6788BE" w14:textId="77777777" w:rsidR="0042728E" w:rsidRDefault="000C084C">
      <w:pPr>
        <w:spacing w:line="360" w:lineRule="auto"/>
        <w:ind w:firstLineChars="200" w:firstLine="480"/>
        <w:rPr>
          <w:bCs/>
          <w:sz w:val="24"/>
        </w:rPr>
      </w:pPr>
      <w:r>
        <w:rPr>
          <w:rFonts w:hint="eastAsia"/>
          <w:bCs/>
          <w:sz w:val="24"/>
        </w:rPr>
        <w:t>（十四）投资港股通标的股票相关公告</w:t>
      </w:r>
    </w:p>
    <w:p w14:paraId="64F5E1C0" w14:textId="77777777" w:rsidR="0042728E" w:rsidRDefault="000C084C">
      <w:pPr>
        <w:spacing w:line="360" w:lineRule="auto"/>
        <w:ind w:firstLineChars="200" w:firstLine="480"/>
        <w:rPr>
          <w:bCs/>
          <w:sz w:val="24"/>
        </w:rPr>
      </w:pPr>
      <w:r>
        <w:rPr>
          <w:rFonts w:hint="eastAsia"/>
          <w:bCs/>
          <w:sz w:val="24"/>
        </w:rPr>
        <w:t>基金管理人应当在基金季度报告、中期报告、年度报告等定期报告和招募说明书（更新）等文件中披露港股通标的股票的投资情况，包括报告期末本基金在香港地区证券市场的权益投资分布情况及按相关法律法规及中国证监会要求披露港股通标的股票的投资明细等内容。若中国证监会对公开募集证券投资</w:t>
      </w:r>
      <w:r>
        <w:rPr>
          <w:rFonts w:hint="eastAsia"/>
          <w:bCs/>
          <w:sz w:val="24"/>
        </w:rPr>
        <w:lastRenderedPageBreak/>
        <w:t>基金通过内地与香港股票市场交易互联互通机制投资香港股票市场的信息披露另有规定的，从其规定。</w:t>
      </w:r>
    </w:p>
    <w:p w14:paraId="47E25EFD" w14:textId="77777777" w:rsidR="0042728E" w:rsidRDefault="000C084C">
      <w:pPr>
        <w:spacing w:line="360" w:lineRule="auto"/>
        <w:ind w:firstLineChars="200" w:firstLine="480"/>
        <w:rPr>
          <w:bCs/>
          <w:sz w:val="24"/>
        </w:rPr>
      </w:pPr>
      <w:r>
        <w:rPr>
          <w:rFonts w:hint="eastAsia"/>
          <w:bCs/>
          <w:sz w:val="24"/>
        </w:rPr>
        <w:t>（十五）中国证监会规定的其他信息。</w:t>
      </w:r>
    </w:p>
    <w:p w14:paraId="5262DA63" w14:textId="77777777" w:rsidR="0042728E" w:rsidRDefault="000C084C">
      <w:pPr>
        <w:spacing w:line="360" w:lineRule="auto"/>
        <w:ind w:firstLineChars="200" w:firstLine="480"/>
        <w:rPr>
          <w:bCs/>
          <w:sz w:val="24"/>
        </w:rPr>
      </w:pPr>
      <w:r>
        <w:rPr>
          <w:bCs/>
          <w:sz w:val="24"/>
        </w:rPr>
        <w:t>六、信息披露事务管理</w:t>
      </w:r>
    </w:p>
    <w:p w14:paraId="3560F6EF" w14:textId="77777777" w:rsidR="0042728E" w:rsidRDefault="000C084C">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3EE0909" w14:textId="77777777" w:rsidR="0042728E" w:rsidRDefault="000C084C">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3DDD92C9" w14:textId="77777777" w:rsidR="0042728E" w:rsidRDefault="000C084C">
      <w:pPr>
        <w:spacing w:line="360" w:lineRule="auto"/>
        <w:ind w:firstLineChars="200" w:firstLine="480"/>
        <w:rPr>
          <w:bCs/>
          <w:sz w:val="24"/>
        </w:rPr>
      </w:pPr>
      <w:r>
        <w:rPr>
          <w:bCs/>
          <w:sz w:val="24"/>
        </w:rPr>
        <w:t>基金托管人应当按照相关法律法规、中国证监会的规定和基金合同的约定，对基金管理人编制的基金资产净值、各类基金份额净值、</w:t>
      </w:r>
      <w:r>
        <w:rPr>
          <w:rFonts w:hint="eastAsia"/>
          <w:bCs/>
          <w:sz w:val="24"/>
        </w:rPr>
        <w:t>各类</w:t>
      </w:r>
      <w:r>
        <w:rPr>
          <w:bCs/>
          <w:sz w:val="24"/>
        </w:rPr>
        <w:t>基金份额申购赎回</w:t>
      </w:r>
      <w:r>
        <w:rPr>
          <w:rFonts w:hint="eastAsia"/>
          <w:bCs/>
          <w:sz w:val="24"/>
        </w:rPr>
        <w:t>价格</w:t>
      </w:r>
      <w:r>
        <w:rPr>
          <w:bCs/>
          <w:sz w:val="24"/>
        </w:rPr>
        <w:t>、基金定期报告</w:t>
      </w:r>
      <w:r>
        <w:rPr>
          <w:rFonts w:hint="eastAsia"/>
          <w:bCs/>
          <w:sz w:val="24"/>
        </w:rPr>
        <w:t>、更新的</w:t>
      </w:r>
      <w:r>
        <w:rPr>
          <w:bCs/>
          <w:sz w:val="24"/>
        </w:rPr>
        <w:t>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7854EDCD" w14:textId="77777777" w:rsidR="0042728E" w:rsidRDefault="000C084C">
      <w:pPr>
        <w:spacing w:line="360" w:lineRule="auto"/>
        <w:ind w:firstLineChars="200" w:firstLine="480"/>
        <w:rPr>
          <w:bCs/>
          <w:sz w:val="24"/>
        </w:rPr>
      </w:pPr>
      <w:r>
        <w:rPr>
          <w:rFonts w:hint="eastAsia"/>
          <w:bCs/>
          <w:sz w:val="24"/>
        </w:rPr>
        <w:t>基金管理人、基金托管人应当在规定报刊中选择披露信息的报刊，单只基金只需选择一家报刊。</w:t>
      </w:r>
    </w:p>
    <w:p w14:paraId="6D33C7EF" w14:textId="77777777" w:rsidR="0042728E" w:rsidRDefault="000C084C">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7689FC67" w14:textId="77777777" w:rsidR="0042728E" w:rsidRDefault="000C084C">
      <w:pPr>
        <w:spacing w:line="360" w:lineRule="auto"/>
        <w:ind w:firstLineChars="200" w:firstLine="480"/>
        <w:rPr>
          <w:bCs/>
          <w:sz w:val="24"/>
        </w:rPr>
      </w:pPr>
      <w:r>
        <w:rPr>
          <w:rFonts w:hint="eastAsia"/>
          <w:bCs/>
          <w:sz w:val="24"/>
        </w:rPr>
        <w:t>为强化投资者保护，提升信息披露服务质量，基金管理人应当自中国证监会规定之日起，按照中国证监会规定向投资者及时提供对其投资决策有重大影响的信息。</w:t>
      </w:r>
    </w:p>
    <w:p w14:paraId="26A500DE" w14:textId="77777777" w:rsidR="0042728E" w:rsidRDefault="000C084C">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31F0B75" w14:textId="77777777" w:rsidR="0042728E" w:rsidRDefault="000C084C">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90753ED" w14:textId="77777777" w:rsidR="0042728E" w:rsidRDefault="000C084C">
      <w:pPr>
        <w:spacing w:line="360" w:lineRule="auto"/>
        <w:ind w:firstLineChars="200" w:firstLine="480"/>
        <w:rPr>
          <w:bCs/>
          <w:sz w:val="24"/>
        </w:rPr>
      </w:pPr>
      <w:r>
        <w:rPr>
          <w:rFonts w:hint="eastAsia"/>
          <w:bCs/>
          <w:sz w:val="24"/>
        </w:rPr>
        <w:t>为基金信息披露义务人公开披露的基金信息出具审计报告、法律意见书的</w:t>
      </w:r>
      <w:r>
        <w:rPr>
          <w:rFonts w:hint="eastAsia"/>
          <w:bCs/>
          <w:sz w:val="24"/>
        </w:rPr>
        <w:lastRenderedPageBreak/>
        <w:t>专业机构，应当制作工作底稿，并将相关档案至少保存到《基金合同》终止后十年。</w:t>
      </w:r>
    </w:p>
    <w:p w14:paraId="292BB5CB" w14:textId="77777777" w:rsidR="0042728E" w:rsidRDefault="000C084C">
      <w:pPr>
        <w:spacing w:line="360" w:lineRule="auto"/>
        <w:ind w:firstLineChars="200" w:firstLine="480"/>
        <w:rPr>
          <w:bCs/>
          <w:sz w:val="24"/>
        </w:rPr>
      </w:pPr>
      <w:r>
        <w:rPr>
          <w:rFonts w:hint="eastAsia"/>
          <w:bCs/>
          <w:sz w:val="24"/>
        </w:rPr>
        <w:t>七、信息披露文件的存放与查阅</w:t>
      </w:r>
    </w:p>
    <w:p w14:paraId="0CE9E89E" w14:textId="77777777" w:rsidR="0042728E" w:rsidRDefault="000C084C">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14:paraId="048DADE6" w14:textId="77777777" w:rsidR="0042728E" w:rsidRDefault="000C084C">
      <w:pPr>
        <w:spacing w:line="360" w:lineRule="auto"/>
        <w:ind w:firstLineChars="200" w:firstLine="480"/>
        <w:rPr>
          <w:bCs/>
          <w:sz w:val="24"/>
        </w:rPr>
      </w:pPr>
      <w:r>
        <w:rPr>
          <w:rFonts w:hint="eastAsia"/>
          <w:bCs/>
          <w:sz w:val="24"/>
        </w:rPr>
        <w:t>八、暂停或延迟披露基金相关信息的情形</w:t>
      </w:r>
    </w:p>
    <w:p w14:paraId="4A550262" w14:textId="77777777" w:rsidR="0042728E" w:rsidRDefault="000C084C">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3A493B6D" w14:textId="77777777" w:rsidR="0042728E" w:rsidRDefault="000C084C">
      <w:pPr>
        <w:spacing w:line="360" w:lineRule="auto"/>
        <w:ind w:firstLineChars="200" w:firstLine="480"/>
        <w:rPr>
          <w:bCs/>
          <w:sz w:val="24"/>
        </w:rPr>
      </w:pPr>
      <w:r>
        <w:rPr>
          <w:rFonts w:hint="eastAsia"/>
          <w:bCs/>
          <w:sz w:val="24"/>
        </w:rPr>
        <w:t>1</w:t>
      </w:r>
      <w:r>
        <w:rPr>
          <w:rFonts w:hint="eastAsia"/>
          <w:bCs/>
          <w:sz w:val="24"/>
        </w:rPr>
        <w:t>、不可抗力；</w:t>
      </w:r>
    </w:p>
    <w:p w14:paraId="26798590"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、基金投资所涉及的证券交易市场或外汇市场遇法定节假日或因其他原因暂停营业时；</w:t>
      </w:r>
    </w:p>
    <w:p w14:paraId="1F05AB4C" w14:textId="77777777" w:rsidR="0042728E" w:rsidRDefault="000C084C">
      <w:pPr>
        <w:spacing w:line="360" w:lineRule="auto"/>
        <w:ind w:firstLineChars="200" w:firstLine="480"/>
        <w:rPr>
          <w:bCs/>
          <w:sz w:val="24"/>
        </w:rPr>
      </w:pPr>
      <w:r>
        <w:rPr>
          <w:rFonts w:hint="eastAsia"/>
          <w:bCs/>
          <w:sz w:val="24"/>
        </w:rPr>
        <w:t>3</w:t>
      </w:r>
      <w:r>
        <w:rPr>
          <w:rFonts w:hint="eastAsia"/>
          <w:bCs/>
          <w:sz w:val="24"/>
        </w:rPr>
        <w:t>、基金合同约定的暂停估值的情形；</w:t>
      </w:r>
    </w:p>
    <w:p w14:paraId="37894F1D" w14:textId="77777777" w:rsidR="0042728E" w:rsidRDefault="000C084C">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14:paraId="29ACD079" w14:textId="77777777" w:rsidR="0042728E" w:rsidRDefault="000C084C">
      <w:pPr>
        <w:pStyle w:val="1"/>
        <w:spacing w:before="0" w:after="0"/>
        <w:jc w:val="center"/>
        <w:rPr>
          <w:rFonts w:ascii="Times New Roman"/>
          <w:color w:val="auto"/>
          <w:sz w:val="30"/>
        </w:rPr>
      </w:pPr>
      <w:r>
        <w:rPr>
          <w:rFonts w:ascii="Times New Roman"/>
          <w:b w:val="0"/>
          <w:bCs/>
          <w:color w:val="auto"/>
          <w:kern w:val="44"/>
          <w:sz w:val="21"/>
        </w:rPr>
        <w:br w:type="page"/>
      </w:r>
      <w:bookmarkStart w:id="404" w:name="_Toc6237"/>
      <w:bookmarkStart w:id="405" w:name="_Toc8059"/>
      <w:bookmarkStart w:id="406" w:name="_Toc8049"/>
      <w:bookmarkStart w:id="407" w:name="_Toc98560364"/>
      <w:bookmarkStart w:id="408" w:name="_Toc29891"/>
      <w:bookmarkStart w:id="409" w:name="_Toc141703899"/>
      <w:bookmarkStart w:id="410" w:name="_Toc123051465"/>
      <w:bookmarkStart w:id="411" w:name="_Toc150184160"/>
      <w:bookmarkStart w:id="412" w:name="_Toc80216177"/>
      <w:bookmarkStart w:id="413" w:name="_Toc22978"/>
      <w:bookmarkStart w:id="414" w:name="_Toc25647"/>
      <w:bookmarkStart w:id="415" w:name="_Toc27464"/>
      <w:bookmarkStart w:id="416" w:name="_Toc11113"/>
      <w:bookmarkStart w:id="417" w:name="_Toc123112247"/>
      <w:bookmarkStart w:id="418" w:name="_Toc9005"/>
      <w:bookmarkStart w:id="419" w:name="_Toc123102466"/>
      <w:bookmarkStart w:id="420" w:name="_Toc10006"/>
      <w:bookmarkStart w:id="421" w:name="_Toc139991749"/>
      <w:bookmarkStart w:id="422" w:name="_Toc7170"/>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color w:val="auto"/>
          <w:sz w:val="30"/>
        </w:rPr>
        <w:t xml:space="preserve">  </w:t>
      </w:r>
      <w:bookmarkStart w:id="423" w:name="_Hlt88828593"/>
      <w:r>
        <w:rPr>
          <w:rFonts w:ascii="Times New Roman"/>
          <w:color w:val="auto"/>
          <w:sz w:val="30"/>
        </w:rPr>
        <w:t>基金合同</w:t>
      </w:r>
      <w:bookmarkEnd w:id="423"/>
      <w:r>
        <w:rPr>
          <w:rFonts w:ascii="Times New Roman"/>
          <w:color w:val="auto"/>
          <w:sz w:val="30"/>
        </w:rPr>
        <w:t>的变更、终止与基金财产的清算</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5C669A0" w14:textId="77777777" w:rsidR="0042728E" w:rsidRDefault="0042728E">
      <w:pPr>
        <w:spacing w:line="360" w:lineRule="auto"/>
        <w:ind w:firstLineChars="200" w:firstLine="480"/>
        <w:rPr>
          <w:bCs/>
          <w:sz w:val="24"/>
        </w:rPr>
      </w:pPr>
    </w:p>
    <w:p w14:paraId="07CF1DC2" w14:textId="77777777" w:rsidR="0042728E" w:rsidRDefault="000C084C">
      <w:pPr>
        <w:spacing w:line="360" w:lineRule="auto"/>
        <w:ind w:firstLineChars="200" w:firstLine="480"/>
        <w:rPr>
          <w:bCs/>
          <w:sz w:val="24"/>
        </w:rPr>
      </w:pPr>
      <w:bookmarkStart w:id="424" w:name="_Toc79392639"/>
      <w:r>
        <w:rPr>
          <w:bCs/>
          <w:sz w:val="24"/>
        </w:rPr>
        <w:t>一、基金合同的变更</w:t>
      </w:r>
      <w:bookmarkEnd w:id="424"/>
    </w:p>
    <w:p w14:paraId="2FB54DE8" w14:textId="77777777" w:rsidR="0042728E" w:rsidRDefault="000C084C">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合同约定应经基金份额持有人大会决议通过的事项的，应召开基金份额持有人大会决议通过。对于法律法规规定和基金合同约定可不经基金份额持有人大会决议通过的事项，经履行适当程序</w:t>
      </w:r>
      <w:r>
        <w:rPr>
          <w:rFonts w:hint="eastAsia"/>
          <w:bCs/>
          <w:sz w:val="24"/>
        </w:rPr>
        <w:t>，</w:t>
      </w:r>
      <w:r>
        <w:rPr>
          <w:bCs/>
          <w:sz w:val="24"/>
        </w:rPr>
        <w:t>由基金管理人和基金托管人同意后变更并公告。</w:t>
      </w:r>
    </w:p>
    <w:p w14:paraId="597A7A1F" w14:textId="77777777" w:rsidR="0042728E" w:rsidRDefault="000C084C">
      <w:pPr>
        <w:spacing w:line="360" w:lineRule="auto"/>
        <w:ind w:firstLineChars="200" w:firstLine="480"/>
        <w:rPr>
          <w:bCs/>
          <w:sz w:val="24"/>
        </w:rPr>
      </w:pPr>
      <w:r>
        <w:rPr>
          <w:bCs/>
          <w:sz w:val="24"/>
        </w:rPr>
        <w:t>2</w:t>
      </w:r>
      <w:r>
        <w:rPr>
          <w:bCs/>
          <w:sz w:val="24"/>
        </w:rPr>
        <w:t>、</w:t>
      </w:r>
      <w:r>
        <w:rPr>
          <w:rFonts w:hint="eastAsia"/>
          <w:bCs/>
          <w:sz w:val="24"/>
        </w:rPr>
        <w:t>关于《基金合同》变更的基金份额持有人大会决议须报中国证监会备案，自表决通过之日起生效，自生效后方可执行，自决议生效后依照《信息披露办法》的有关规定在规定媒介公告。</w:t>
      </w:r>
    </w:p>
    <w:p w14:paraId="4AABE3FB" w14:textId="77777777" w:rsidR="0042728E" w:rsidRDefault="000C084C">
      <w:pPr>
        <w:spacing w:line="360" w:lineRule="auto"/>
        <w:ind w:firstLineChars="200" w:firstLine="480"/>
        <w:rPr>
          <w:bCs/>
          <w:sz w:val="24"/>
        </w:rPr>
      </w:pPr>
      <w:r>
        <w:rPr>
          <w:bCs/>
          <w:sz w:val="24"/>
        </w:rPr>
        <w:t>二、基金合同的终止事由</w:t>
      </w:r>
    </w:p>
    <w:p w14:paraId="3F560387" w14:textId="77777777" w:rsidR="0042728E" w:rsidRDefault="000C084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1D228BC" w14:textId="77777777" w:rsidR="0042728E" w:rsidRDefault="000C084C">
      <w:pPr>
        <w:spacing w:line="360" w:lineRule="auto"/>
        <w:ind w:firstLineChars="200" w:firstLine="480"/>
        <w:rPr>
          <w:bCs/>
          <w:sz w:val="24"/>
        </w:rPr>
      </w:pPr>
      <w:r>
        <w:rPr>
          <w:bCs/>
          <w:sz w:val="24"/>
        </w:rPr>
        <w:t>1</w:t>
      </w:r>
      <w:r>
        <w:rPr>
          <w:bCs/>
          <w:sz w:val="24"/>
        </w:rPr>
        <w:t>、基金份额持有人大会决定终止的；</w:t>
      </w:r>
    </w:p>
    <w:p w14:paraId="56719434" w14:textId="77777777" w:rsidR="0042728E" w:rsidRDefault="000C084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E4F7BE9" w14:textId="77777777" w:rsidR="0042728E" w:rsidRDefault="000C084C">
      <w:pPr>
        <w:spacing w:line="360" w:lineRule="auto"/>
        <w:ind w:firstLineChars="200" w:firstLine="480"/>
        <w:rPr>
          <w:bCs/>
          <w:sz w:val="24"/>
        </w:rPr>
      </w:pPr>
      <w:r>
        <w:rPr>
          <w:bCs/>
          <w:sz w:val="24"/>
        </w:rPr>
        <w:t>3</w:t>
      </w:r>
      <w:r>
        <w:rPr>
          <w:rFonts w:hint="eastAsia"/>
          <w:bCs/>
          <w:sz w:val="24"/>
        </w:rPr>
        <w:t>、</w:t>
      </w:r>
      <w:r>
        <w:rPr>
          <w:bCs/>
          <w:sz w:val="24"/>
        </w:rPr>
        <w:t>基金合同约定的其他情形；</w:t>
      </w:r>
    </w:p>
    <w:p w14:paraId="2A517E80" w14:textId="77777777" w:rsidR="0042728E" w:rsidRDefault="000C084C">
      <w:pPr>
        <w:spacing w:line="360" w:lineRule="auto"/>
        <w:ind w:firstLineChars="200" w:firstLine="480"/>
        <w:rPr>
          <w:bCs/>
          <w:sz w:val="24"/>
        </w:rPr>
      </w:pPr>
      <w:r>
        <w:rPr>
          <w:bCs/>
          <w:sz w:val="24"/>
        </w:rPr>
        <w:t>4</w:t>
      </w:r>
      <w:r>
        <w:rPr>
          <w:bCs/>
          <w:sz w:val="24"/>
        </w:rPr>
        <w:t>、相关法律法规和中国证监会规定的其他情况。</w:t>
      </w:r>
    </w:p>
    <w:p w14:paraId="136EBAB6" w14:textId="77777777" w:rsidR="0042728E" w:rsidRDefault="000C084C">
      <w:pPr>
        <w:spacing w:line="360" w:lineRule="auto"/>
        <w:ind w:firstLineChars="200" w:firstLine="480"/>
        <w:rPr>
          <w:bCs/>
          <w:sz w:val="24"/>
        </w:rPr>
      </w:pPr>
      <w:r>
        <w:rPr>
          <w:bCs/>
          <w:sz w:val="24"/>
        </w:rPr>
        <w:t>三、基金财产的清算</w:t>
      </w:r>
    </w:p>
    <w:p w14:paraId="19FD932A" w14:textId="77777777" w:rsidR="0042728E" w:rsidRDefault="000C084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30036AD4" w14:textId="77777777" w:rsidR="0042728E" w:rsidRDefault="000C084C">
      <w:pPr>
        <w:spacing w:line="360" w:lineRule="auto"/>
        <w:ind w:firstLineChars="200" w:firstLine="480"/>
        <w:rPr>
          <w:bCs/>
          <w:sz w:val="24"/>
        </w:rPr>
      </w:pPr>
      <w:r>
        <w:rPr>
          <w:bCs/>
          <w:sz w:val="24"/>
        </w:rPr>
        <w:t>2</w:t>
      </w:r>
      <w:r>
        <w:rPr>
          <w:bCs/>
          <w:sz w:val="24"/>
        </w:rPr>
        <w:t>、基金财产清算小组组成：基金财产清算小组成员</w:t>
      </w:r>
      <w:r>
        <w:rPr>
          <w:rFonts w:hint="eastAsia"/>
          <w:bCs/>
          <w:sz w:val="24"/>
        </w:rPr>
        <w:t>由</w:t>
      </w:r>
      <w:r>
        <w:rPr>
          <w:bCs/>
          <w:sz w:val="24"/>
        </w:rPr>
        <w:t>基金管理人、基金托管人、</w:t>
      </w:r>
      <w:r>
        <w:rPr>
          <w:rFonts w:hint="eastAsia"/>
          <w:bCs/>
          <w:sz w:val="24"/>
        </w:rPr>
        <w:t>符合《中华人民共和国证券法》规定</w:t>
      </w:r>
      <w:r>
        <w:rPr>
          <w:bCs/>
          <w:sz w:val="24"/>
        </w:rPr>
        <w:t>的注册会计师、律师以及中国证监会指定的人员</w:t>
      </w:r>
      <w:r>
        <w:rPr>
          <w:rFonts w:hint="eastAsia"/>
          <w:bCs/>
          <w:sz w:val="24"/>
        </w:rPr>
        <w:t>组成</w:t>
      </w:r>
      <w:r>
        <w:rPr>
          <w:bCs/>
          <w:sz w:val="24"/>
        </w:rPr>
        <w:t>。基金财产清算小组可以聘用必要的工作人员。</w:t>
      </w:r>
    </w:p>
    <w:p w14:paraId="0E26262E" w14:textId="77777777" w:rsidR="0042728E" w:rsidRDefault="000C084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8935A0C" w14:textId="77777777" w:rsidR="0042728E" w:rsidRDefault="000C084C">
      <w:pPr>
        <w:spacing w:line="360" w:lineRule="auto"/>
        <w:ind w:firstLineChars="200" w:firstLine="480"/>
        <w:rPr>
          <w:bCs/>
          <w:sz w:val="24"/>
        </w:rPr>
      </w:pPr>
      <w:r>
        <w:rPr>
          <w:bCs/>
          <w:sz w:val="24"/>
        </w:rPr>
        <w:t>4</w:t>
      </w:r>
      <w:r>
        <w:rPr>
          <w:bCs/>
          <w:sz w:val="24"/>
        </w:rPr>
        <w:t>、基金财产清算程序：</w:t>
      </w:r>
    </w:p>
    <w:p w14:paraId="77F2660F" w14:textId="77777777" w:rsidR="0042728E" w:rsidRDefault="000C084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9423647" w14:textId="77777777" w:rsidR="0042728E" w:rsidRDefault="000C084C">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C28F9C3" w14:textId="77777777" w:rsidR="0042728E" w:rsidRDefault="000C084C">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7B02A1FA" w14:textId="77777777" w:rsidR="0042728E" w:rsidRDefault="000C084C">
      <w:pPr>
        <w:spacing w:line="360" w:lineRule="auto"/>
        <w:ind w:firstLineChars="200" w:firstLine="480"/>
        <w:rPr>
          <w:bCs/>
          <w:sz w:val="24"/>
        </w:rPr>
      </w:pPr>
      <w:r>
        <w:rPr>
          <w:bCs/>
          <w:sz w:val="24"/>
        </w:rPr>
        <w:t>（</w:t>
      </w:r>
      <w:r>
        <w:rPr>
          <w:bCs/>
          <w:sz w:val="24"/>
        </w:rPr>
        <w:t>4</w:t>
      </w:r>
      <w:r>
        <w:rPr>
          <w:bCs/>
          <w:sz w:val="24"/>
        </w:rPr>
        <w:t>）制作清算报告；</w:t>
      </w:r>
    </w:p>
    <w:p w14:paraId="2F0CE2A4" w14:textId="77777777" w:rsidR="0042728E" w:rsidRDefault="000C084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C5F79EF" w14:textId="77777777" w:rsidR="0042728E" w:rsidRDefault="000C084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5D57CD3" w14:textId="77777777" w:rsidR="0042728E" w:rsidRDefault="000C084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A226A91" w14:textId="77777777" w:rsidR="0042728E" w:rsidRDefault="000C084C">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w:t>
      </w:r>
      <w:r>
        <w:rPr>
          <w:rFonts w:hint="eastAsia"/>
          <w:bCs/>
          <w:sz w:val="24"/>
        </w:rPr>
        <w:t>、基金</w:t>
      </w:r>
      <w:r>
        <w:rPr>
          <w:bCs/>
          <w:sz w:val="24"/>
        </w:rPr>
        <w:t>的流动性受到限制而不能及时变现的，清算期限相应顺延。</w:t>
      </w:r>
    </w:p>
    <w:p w14:paraId="555F1431" w14:textId="77777777" w:rsidR="0042728E" w:rsidRDefault="000C084C">
      <w:pPr>
        <w:spacing w:line="360" w:lineRule="auto"/>
        <w:ind w:firstLineChars="200" w:firstLine="480"/>
        <w:rPr>
          <w:bCs/>
          <w:sz w:val="24"/>
        </w:rPr>
      </w:pPr>
      <w:r>
        <w:rPr>
          <w:bCs/>
          <w:sz w:val="24"/>
        </w:rPr>
        <w:t>四、清算费用</w:t>
      </w:r>
    </w:p>
    <w:p w14:paraId="3B967BA2" w14:textId="77777777" w:rsidR="0042728E" w:rsidRDefault="000C084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1711DBE8" w14:textId="77777777" w:rsidR="0042728E" w:rsidRDefault="000C084C">
      <w:pPr>
        <w:spacing w:line="360" w:lineRule="auto"/>
        <w:ind w:firstLineChars="200" w:firstLine="480"/>
        <w:rPr>
          <w:bCs/>
          <w:sz w:val="24"/>
        </w:rPr>
      </w:pPr>
      <w:r>
        <w:rPr>
          <w:bCs/>
          <w:sz w:val="24"/>
        </w:rPr>
        <w:t>五、基金财产清算剩余资产的分配</w:t>
      </w:r>
    </w:p>
    <w:p w14:paraId="232E15E5" w14:textId="77777777" w:rsidR="0042728E" w:rsidRDefault="000C084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A0AB806" w14:textId="77777777" w:rsidR="0042728E" w:rsidRDefault="000C084C">
      <w:pPr>
        <w:spacing w:line="360" w:lineRule="auto"/>
        <w:ind w:firstLineChars="200" w:firstLine="480"/>
        <w:rPr>
          <w:bCs/>
          <w:sz w:val="24"/>
        </w:rPr>
      </w:pPr>
      <w:r>
        <w:rPr>
          <w:bCs/>
          <w:sz w:val="24"/>
        </w:rPr>
        <w:t>六、基金财产清算的公告</w:t>
      </w:r>
    </w:p>
    <w:p w14:paraId="4842A31C" w14:textId="77777777" w:rsidR="0042728E" w:rsidRDefault="000C084C">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w:t>
      </w:r>
    </w:p>
    <w:p w14:paraId="3F783659" w14:textId="77777777" w:rsidR="0042728E" w:rsidRDefault="000C084C">
      <w:pPr>
        <w:spacing w:line="360" w:lineRule="auto"/>
        <w:ind w:firstLineChars="200" w:firstLine="480"/>
        <w:rPr>
          <w:bCs/>
          <w:sz w:val="24"/>
        </w:rPr>
      </w:pPr>
      <w:r>
        <w:rPr>
          <w:bCs/>
          <w:sz w:val="24"/>
        </w:rPr>
        <w:t>七、基金财产清算账册及文件的保存</w:t>
      </w:r>
    </w:p>
    <w:p w14:paraId="01C9D19F" w14:textId="77777777" w:rsidR="0042728E" w:rsidRDefault="000C084C">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p>
    <w:p w14:paraId="367B79B5" w14:textId="77777777" w:rsidR="0042728E" w:rsidRDefault="0042728E">
      <w:pPr>
        <w:spacing w:line="360" w:lineRule="auto"/>
        <w:ind w:firstLineChars="200" w:firstLine="480"/>
        <w:rPr>
          <w:bCs/>
          <w:sz w:val="24"/>
        </w:rPr>
      </w:pPr>
    </w:p>
    <w:p w14:paraId="39F8F065" w14:textId="77777777" w:rsidR="0042728E" w:rsidRDefault="000C084C">
      <w:pPr>
        <w:pStyle w:val="1"/>
        <w:spacing w:before="0" w:after="0"/>
        <w:jc w:val="center"/>
        <w:rPr>
          <w:rFonts w:ascii="Times New Roman"/>
          <w:color w:val="auto"/>
          <w:sz w:val="30"/>
        </w:rPr>
      </w:pPr>
      <w:bookmarkStart w:id="425" w:name="_Toc98560365"/>
      <w:bookmarkStart w:id="426" w:name="_Toc123051466"/>
      <w:bookmarkStart w:id="427" w:name="_Toc48649720"/>
      <w:bookmarkStart w:id="428" w:name="_Toc79392641"/>
      <w:bookmarkStart w:id="429" w:name="_Toc123102467"/>
      <w:bookmarkStart w:id="430" w:name="_Toc123112248"/>
      <w:r>
        <w:rPr>
          <w:rFonts w:ascii="Times New Roman"/>
          <w:b w:val="0"/>
          <w:bCs/>
          <w:color w:val="auto"/>
        </w:rPr>
        <w:br w:type="page"/>
      </w:r>
      <w:bookmarkStart w:id="431" w:name="_Toc7367"/>
      <w:bookmarkStart w:id="432" w:name="_Toc23166"/>
      <w:bookmarkStart w:id="433" w:name="_Toc80216178"/>
      <w:bookmarkStart w:id="434" w:name="_Toc27058"/>
      <w:bookmarkStart w:id="435" w:name="_Toc141703901"/>
      <w:bookmarkStart w:id="436" w:name="_Toc8710"/>
      <w:bookmarkStart w:id="437" w:name="_Toc28549"/>
      <w:bookmarkStart w:id="438" w:name="_Toc9708"/>
      <w:bookmarkStart w:id="439" w:name="_Toc13398"/>
      <w:bookmarkStart w:id="440" w:name="_Toc23022"/>
      <w:bookmarkStart w:id="441" w:name="_Toc21240"/>
      <w:bookmarkStart w:id="442" w:name="_Toc139991750"/>
      <w:bookmarkStart w:id="443" w:name="_Toc12191"/>
      <w:bookmarkStart w:id="444" w:name="_Toc30645"/>
      <w:bookmarkStart w:id="445" w:name="_Toc15018416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E2B22CB" w14:textId="77777777" w:rsidR="0042728E" w:rsidRDefault="0042728E">
      <w:pPr>
        <w:spacing w:line="360" w:lineRule="auto"/>
        <w:ind w:firstLineChars="200" w:firstLine="480"/>
        <w:rPr>
          <w:bCs/>
          <w:sz w:val="24"/>
        </w:rPr>
      </w:pPr>
    </w:p>
    <w:p w14:paraId="77E27FE3" w14:textId="77777777" w:rsidR="0042728E" w:rsidRDefault="000C084C">
      <w:pPr>
        <w:spacing w:line="360" w:lineRule="auto"/>
        <w:ind w:firstLineChars="200" w:firstLine="480"/>
        <w:rPr>
          <w:bCs/>
          <w:sz w:val="24"/>
        </w:rPr>
      </w:pPr>
      <w:r>
        <w:rPr>
          <w:bCs/>
          <w:sz w:val="24"/>
        </w:rPr>
        <w:t>一、</w:t>
      </w:r>
      <w:r>
        <w:rPr>
          <w:rFonts w:hint="eastAsia"/>
          <w:bCs/>
          <w:sz w:val="24"/>
        </w:rPr>
        <w:t>基金管理人、基金托管人在履行各自职责的过程中，违反《基金法》</w:t>
      </w:r>
      <w:bookmarkStart w:id="446" w:name="_Hlk106192499"/>
      <w:r>
        <w:rPr>
          <w:rFonts w:hint="eastAsia"/>
          <w:bCs/>
          <w:sz w:val="24"/>
        </w:rPr>
        <w:t>等法律法规的规定</w:t>
      </w:r>
      <w:bookmarkEnd w:id="446"/>
      <w:r>
        <w:rPr>
          <w:rFonts w:hint="eastAsia"/>
          <w:bCs/>
          <w:sz w:val="24"/>
        </w:rPr>
        <w:t>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475125DE" w14:textId="77777777" w:rsidR="0042728E" w:rsidRDefault="000C084C">
      <w:pPr>
        <w:spacing w:line="360" w:lineRule="auto"/>
        <w:ind w:firstLineChars="200" w:firstLine="480"/>
        <w:rPr>
          <w:bCs/>
          <w:sz w:val="24"/>
        </w:rPr>
      </w:pPr>
      <w:r>
        <w:rPr>
          <w:rFonts w:hint="eastAsia"/>
          <w:bCs/>
          <w:sz w:val="24"/>
        </w:rPr>
        <w:t>如发生下列情况，当事人免责：</w:t>
      </w:r>
    </w:p>
    <w:p w14:paraId="0F269FFA" w14:textId="77777777" w:rsidR="0042728E" w:rsidRDefault="000C084C">
      <w:pPr>
        <w:spacing w:line="360" w:lineRule="auto"/>
        <w:ind w:firstLineChars="200" w:firstLine="480"/>
        <w:rPr>
          <w:bCs/>
          <w:sz w:val="24"/>
        </w:rPr>
      </w:pPr>
      <w:r>
        <w:rPr>
          <w:rFonts w:hint="eastAsia"/>
          <w:bCs/>
          <w:sz w:val="24"/>
        </w:rPr>
        <w:t>1</w:t>
      </w:r>
      <w:r>
        <w:rPr>
          <w:rFonts w:hint="eastAsia"/>
          <w:bCs/>
          <w:sz w:val="24"/>
        </w:rPr>
        <w:t>、不可抗力；</w:t>
      </w:r>
    </w:p>
    <w:p w14:paraId="57D3E3A1"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或基金托管人按照届时有效的法律法规或中国证监会的规定作为或不作为而造成的损失等；</w:t>
      </w:r>
    </w:p>
    <w:p w14:paraId="76D07EF6" w14:textId="77777777" w:rsidR="0042728E" w:rsidRDefault="000C084C">
      <w:pPr>
        <w:spacing w:line="360" w:lineRule="auto"/>
        <w:ind w:firstLineChars="200" w:firstLine="480"/>
        <w:rPr>
          <w:bCs/>
          <w:sz w:val="24"/>
        </w:rPr>
      </w:pPr>
      <w:r>
        <w:rPr>
          <w:rFonts w:hint="eastAsia"/>
          <w:bCs/>
          <w:sz w:val="24"/>
        </w:rPr>
        <w:t>3</w:t>
      </w:r>
      <w:r>
        <w:rPr>
          <w:rFonts w:hint="eastAsia"/>
          <w:bCs/>
          <w:sz w:val="24"/>
        </w:rPr>
        <w:t>、基金管理人由于按照基金合同约定的投资原则行使或不行使其投资权而造成的损失等。</w:t>
      </w:r>
    </w:p>
    <w:p w14:paraId="37A39DA7" w14:textId="77777777" w:rsidR="0042728E" w:rsidRDefault="000C084C">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w:t>
      </w:r>
      <w:bookmarkStart w:id="447" w:name="_Hlk106192683"/>
      <w:r>
        <w:rPr>
          <w:rFonts w:hint="eastAsia"/>
          <w:bCs/>
          <w:sz w:val="24"/>
        </w:rPr>
        <w:t>有采取适当措施致使损失进一步扩大的，不得就扩大的损失要求赔偿。非违约方因防止损失扩大而支出的合理费用由违约方承担</w:t>
      </w:r>
      <w:bookmarkEnd w:id="447"/>
      <w:r>
        <w:rPr>
          <w:rFonts w:hint="eastAsia"/>
          <w:bCs/>
          <w:sz w:val="24"/>
        </w:rPr>
        <w:t>。</w:t>
      </w:r>
    </w:p>
    <w:p w14:paraId="1AE3D3EE" w14:textId="77777777" w:rsidR="0042728E" w:rsidRDefault="000C084C">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bookmarkStart w:id="448" w:name="_Hlk106192628"/>
      <w:r>
        <w:rPr>
          <w:rFonts w:hint="eastAsia"/>
          <w:bCs/>
          <w:sz w:val="24"/>
        </w:rPr>
        <w:t>或减轻</w:t>
      </w:r>
      <w:bookmarkEnd w:id="448"/>
      <w:r>
        <w:rPr>
          <w:rFonts w:hint="eastAsia"/>
          <w:bCs/>
          <w:sz w:val="24"/>
        </w:rPr>
        <w:t>由此造成的影响。</w:t>
      </w:r>
    </w:p>
    <w:p w14:paraId="31461725" w14:textId="77777777" w:rsidR="0042728E" w:rsidRDefault="0042728E">
      <w:pPr>
        <w:spacing w:line="360" w:lineRule="auto"/>
        <w:ind w:firstLineChars="200" w:firstLine="480"/>
        <w:rPr>
          <w:bCs/>
          <w:sz w:val="24"/>
        </w:rPr>
      </w:pPr>
    </w:p>
    <w:p w14:paraId="68F2BD6E"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449" w:name="_Toc25651"/>
      <w:bookmarkStart w:id="450" w:name="_Toc30350"/>
      <w:bookmarkStart w:id="451" w:name="_Toc21983"/>
      <w:bookmarkStart w:id="452" w:name="_Toc3319"/>
      <w:bookmarkStart w:id="453" w:name="_Toc23999"/>
      <w:bookmarkStart w:id="454" w:name="_Toc6202"/>
      <w:bookmarkStart w:id="455" w:name="_Toc123051467"/>
      <w:bookmarkStart w:id="456" w:name="_Toc123112249"/>
      <w:bookmarkStart w:id="457" w:name="_Toc24923"/>
      <w:bookmarkStart w:id="458" w:name="_Toc1790"/>
      <w:bookmarkStart w:id="459" w:name="_Toc98560366"/>
      <w:bookmarkStart w:id="460" w:name="_Toc8636"/>
      <w:bookmarkStart w:id="461" w:name="_Toc139991751"/>
      <w:bookmarkStart w:id="462" w:name="_Toc141703902"/>
      <w:bookmarkStart w:id="463" w:name="_Toc80216179"/>
      <w:bookmarkStart w:id="464" w:name="_Toc6110"/>
      <w:bookmarkStart w:id="465" w:name="_Toc123102468"/>
      <w:bookmarkStart w:id="466" w:name="_Toc7288"/>
      <w:bookmarkStart w:id="467" w:name="_Toc150184162"/>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35A20BE" w14:textId="77777777" w:rsidR="0042728E" w:rsidRDefault="0042728E">
      <w:pPr>
        <w:spacing w:line="360" w:lineRule="auto"/>
        <w:ind w:firstLineChars="200" w:firstLine="480"/>
        <w:rPr>
          <w:bCs/>
          <w:sz w:val="24"/>
        </w:rPr>
      </w:pPr>
    </w:p>
    <w:p w14:paraId="73A6F58F" w14:textId="77777777" w:rsidR="0042728E" w:rsidRDefault="000C084C">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应提交中国国际经济贸易仲裁委员会，根据该会届时有效的仲裁规则进行仲裁，仲裁地点为北京，仲裁裁决是终局性的并对各方当事人具有约束力，除非仲裁裁决另有规定，仲裁费用由败诉方承担。</w:t>
      </w:r>
    </w:p>
    <w:p w14:paraId="6727554D" w14:textId="77777777" w:rsidR="0042728E" w:rsidRDefault="000C084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6B00499B" w14:textId="77777777" w:rsidR="0042728E" w:rsidRDefault="000C084C">
      <w:pPr>
        <w:spacing w:line="360" w:lineRule="auto"/>
        <w:ind w:firstLineChars="200" w:firstLine="480"/>
        <w:rPr>
          <w:bCs/>
          <w:sz w:val="24"/>
        </w:rPr>
      </w:pPr>
      <w:r>
        <w:rPr>
          <w:rFonts w:hint="eastAsia"/>
          <w:bCs/>
          <w:sz w:val="24"/>
        </w:rPr>
        <w:t>本《基金合同》受中国法律（为本基金合同之目的，在此不包括香港特别行政区、澳门特别行政区和台湾地区法律）管辖。</w:t>
      </w:r>
    </w:p>
    <w:p w14:paraId="0514A8F6" w14:textId="77777777" w:rsidR="0042728E" w:rsidRDefault="0042728E">
      <w:pPr>
        <w:spacing w:line="360" w:lineRule="auto"/>
        <w:ind w:firstLineChars="200" w:firstLine="480"/>
        <w:rPr>
          <w:bCs/>
          <w:sz w:val="24"/>
        </w:rPr>
      </w:pPr>
    </w:p>
    <w:p w14:paraId="04A29D58" w14:textId="77777777" w:rsidR="0042728E" w:rsidRDefault="0042728E">
      <w:pPr>
        <w:spacing w:line="360" w:lineRule="auto"/>
        <w:ind w:firstLineChars="200" w:firstLine="480"/>
        <w:rPr>
          <w:bCs/>
          <w:sz w:val="24"/>
        </w:rPr>
      </w:pPr>
    </w:p>
    <w:p w14:paraId="6D7AE061" w14:textId="77777777" w:rsidR="0042728E" w:rsidRDefault="000C084C">
      <w:pPr>
        <w:pStyle w:val="1"/>
        <w:spacing w:before="0" w:after="0"/>
        <w:jc w:val="center"/>
        <w:rPr>
          <w:rFonts w:ascii="Times New Roman"/>
          <w:color w:val="auto"/>
          <w:sz w:val="30"/>
        </w:rPr>
      </w:pPr>
      <w:r>
        <w:rPr>
          <w:color w:val="auto"/>
          <w:sz w:val="30"/>
        </w:rPr>
        <w:br w:type="page"/>
      </w:r>
      <w:bookmarkStart w:id="468" w:name="_Toc141703903"/>
      <w:bookmarkStart w:id="469" w:name="_Toc23991"/>
      <w:bookmarkStart w:id="470" w:name="_Toc150184163"/>
      <w:bookmarkStart w:id="471" w:name="_Toc484"/>
      <w:bookmarkStart w:id="472" w:name="_Toc8454"/>
      <w:bookmarkStart w:id="473" w:name="_Toc123102469"/>
      <w:bookmarkStart w:id="474" w:name="_Toc139991752"/>
      <w:bookmarkStart w:id="475" w:name="_Toc31966"/>
      <w:bookmarkStart w:id="476" w:name="_Toc29505"/>
      <w:bookmarkStart w:id="477" w:name="_Toc11618"/>
      <w:bookmarkStart w:id="478" w:name="_Toc80216180"/>
      <w:bookmarkStart w:id="479" w:name="_Toc26461"/>
      <w:bookmarkStart w:id="480" w:name="_Toc123112250"/>
      <w:bookmarkStart w:id="481" w:name="_Toc20350"/>
      <w:bookmarkStart w:id="482" w:name="_Toc8703"/>
      <w:bookmarkStart w:id="483" w:name="_Toc123051468"/>
      <w:bookmarkStart w:id="484" w:name="_Toc28690"/>
      <w:bookmarkStart w:id="485" w:name="_Toc2532"/>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DFED7E9" w14:textId="77777777" w:rsidR="0042728E" w:rsidRDefault="0042728E">
      <w:pPr>
        <w:spacing w:line="360" w:lineRule="auto"/>
        <w:ind w:firstLineChars="200" w:firstLine="480"/>
        <w:rPr>
          <w:bCs/>
          <w:sz w:val="24"/>
        </w:rPr>
      </w:pPr>
    </w:p>
    <w:p w14:paraId="54ADC40F" w14:textId="77777777" w:rsidR="0042728E" w:rsidRDefault="000C084C">
      <w:pPr>
        <w:spacing w:line="360" w:lineRule="auto"/>
        <w:ind w:firstLineChars="200" w:firstLine="480"/>
        <w:rPr>
          <w:bCs/>
          <w:sz w:val="24"/>
        </w:rPr>
      </w:pPr>
      <w:r>
        <w:rPr>
          <w:rFonts w:hint="eastAsia"/>
          <w:bCs/>
          <w:sz w:val="24"/>
        </w:rPr>
        <w:t>《基金合同》是约定基金合同当事人之间权利义务关系的法律文件。</w:t>
      </w:r>
    </w:p>
    <w:p w14:paraId="2947590E" w14:textId="77777777" w:rsidR="0042728E" w:rsidRDefault="000C084C">
      <w:pPr>
        <w:spacing w:line="360" w:lineRule="auto"/>
        <w:ind w:firstLineChars="200" w:firstLine="480"/>
        <w:rPr>
          <w:bCs/>
          <w:sz w:val="24"/>
        </w:rPr>
      </w:pPr>
      <w:r>
        <w:rPr>
          <w:rFonts w:hint="eastAsia"/>
          <w:bCs/>
          <w:sz w:val="24"/>
        </w:rPr>
        <w:t>1</w:t>
      </w:r>
      <w:r>
        <w:rPr>
          <w:rFonts w:hint="eastAsia"/>
          <w:bCs/>
          <w:sz w:val="24"/>
        </w:rPr>
        <w:t>、《基金合同》经基金管理人、基金托管人双方盖章以及双方法定代表人或授权代表签名或盖章并在募集结束后经基金管理人向中国证监会办理基金备案手续，并经中国证监会书面确认后生效。</w:t>
      </w:r>
    </w:p>
    <w:p w14:paraId="31302D40" w14:textId="77777777" w:rsidR="0042728E" w:rsidRDefault="000C084C">
      <w:pPr>
        <w:spacing w:line="360" w:lineRule="auto"/>
        <w:ind w:firstLineChars="200" w:firstLine="480"/>
        <w:rPr>
          <w:bCs/>
          <w:sz w:val="24"/>
        </w:rPr>
      </w:pPr>
      <w:r>
        <w:rPr>
          <w:rFonts w:hint="eastAsia"/>
          <w:bCs/>
          <w:sz w:val="24"/>
        </w:rPr>
        <w:t>2</w:t>
      </w:r>
      <w:r>
        <w:rPr>
          <w:rFonts w:hint="eastAsia"/>
          <w:bCs/>
          <w:sz w:val="24"/>
        </w:rPr>
        <w:t>、《基金合同》的有效期自其生效之日起至基金财产清算结果报中国证监会备案并公告之日止。</w:t>
      </w:r>
    </w:p>
    <w:p w14:paraId="2044CED0" w14:textId="77777777" w:rsidR="0042728E" w:rsidRDefault="000C084C">
      <w:pPr>
        <w:spacing w:line="360" w:lineRule="auto"/>
        <w:ind w:firstLineChars="200" w:firstLine="480"/>
        <w:rPr>
          <w:bCs/>
          <w:sz w:val="24"/>
        </w:rPr>
      </w:pPr>
      <w:r>
        <w:rPr>
          <w:rFonts w:hint="eastAsia"/>
          <w:bCs/>
          <w:sz w:val="24"/>
        </w:rPr>
        <w:t>3</w:t>
      </w:r>
      <w:r>
        <w:rPr>
          <w:rFonts w:hint="eastAsia"/>
          <w:bCs/>
          <w:sz w:val="24"/>
        </w:rPr>
        <w:t>、《基金合同》自生效之日起对包括基金管理人、基金托管人和基金份额持有人在内的《基金合同》各方当事人具有同等的法律约束力。</w:t>
      </w:r>
    </w:p>
    <w:p w14:paraId="0ABEBDE2" w14:textId="77777777" w:rsidR="0042728E" w:rsidRDefault="000C084C">
      <w:pPr>
        <w:spacing w:line="360" w:lineRule="auto"/>
        <w:ind w:firstLineChars="200" w:firstLine="480"/>
        <w:rPr>
          <w:bCs/>
          <w:sz w:val="24"/>
        </w:rPr>
      </w:pPr>
      <w:r>
        <w:rPr>
          <w:rFonts w:hint="eastAsia"/>
          <w:bCs/>
          <w:sz w:val="24"/>
        </w:rPr>
        <w:t>4</w:t>
      </w:r>
      <w:r>
        <w:rPr>
          <w:rFonts w:hint="eastAsia"/>
          <w:bCs/>
          <w:sz w:val="24"/>
        </w:rPr>
        <w:t>、《基金合同》正本一式三份，除上报有关监管机构一份外，基金管理人、基金托管人各持有一份，每份具有同等的法律效力。</w:t>
      </w:r>
    </w:p>
    <w:p w14:paraId="5287430B" w14:textId="77777777" w:rsidR="0042728E" w:rsidRDefault="000C084C">
      <w:pPr>
        <w:spacing w:line="360" w:lineRule="auto"/>
        <w:ind w:firstLineChars="200" w:firstLine="480"/>
        <w:rPr>
          <w:bCs/>
          <w:sz w:val="24"/>
        </w:rPr>
      </w:pPr>
      <w:r>
        <w:rPr>
          <w:rFonts w:hint="eastAsia"/>
          <w:bCs/>
          <w:sz w:val="24"/>
        </w:rPr>
        <w:t>5</w:t>
      </w:r>
      <w:r>
        <w:rPr>
          <w:rFonts w:hint="eastAsia"/>
          <w:bCs/>
          <w:sz w:val="24"/>
        </w:rPr>
        <w:t>、《基金合同》可印制成册，供投资者在基金管理人、基金托管人、销售机构的办公场所和营业场所查阅。</w:t>
      </w:r>
    </w:p>
    <w:p w14:paraId="2A23E2D3" w14:textId="77777777" w:rsidR="0042728E" w:rsidRDefault="000C084C">
      <w:pPr>
        <w:pStyle w:val="1"/>
        <w:spacing w:before="0" w:after="0"/>
        <w:jc w:val="center"/>
        <w:rPr>
          <w:rFonts w:ascii="Times New Roman"/>
          <w:color w:val="auto"/>
          <w:sz w:val="30"/>
        </w:rPr>
      </w:pPr>
      <w:r>
        <w:rPr>
          <w:rFonts w:ascii="Times New Roman"/>
          <w:b w:val="0"/>
          <w:bCs/>
          <w:color w:val="auto"/>
        </w:rPr>
        <w:br w:type="page"/>
      </w:r>
      <w:bookmarkStart w:id="486" w:name="_Toc80216181"/>
      <w:bookmarkStart w:id="487" w:name="_Toc9704"/>
      <w:bookmarkStart w:id="488" w:name="_Toc150184164"/>
      <w:bookmarkStart w:id="489"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86"/>
      <w:bookmarkEnd w:id="487"/>
      <w:bookmarkEnd w:id="488"/>
      <w:bookmarkEnd w:id="489"/>
    </w:p>
    <w:p w14:paraId="3DC18CB9" w14:textId="77777777" w:rsidR="0042728E" w:rsidRDefault="0042728E">
      <w:pPr>
        <w:spacing w:line="360" w:lineRule="auto"/>
        <w:ind w:firstLineChars="200" w:firstLine="480"/>
        <w:rPr>
          <w:rFonts w:ascii="宋体" w:hAnsi="宋体"/>
          <w:sz w:val="24"/>
        </w:rPr>
      </w:pPr>
    </w:p>
    <w:p w14:paraId="45406767" w14:textId="77777777" w:rsidR="0042728E" w:rsidRDefault="000C084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59CE3F64" w14:textId="11F085B8" w:rsidR="005F4705" w:rsidRDefault="005F4705">
      <w:pPr>
        <w:spacing w:line="360" w:lineRule="auto"/>
        <w:ind w:firstLineChars="200" w:firstLine="480"/>
        <w:rPr>
          <w:rFonts w:ascii="宋体" w:hAnsi="宋体"/>
          <w:sz w:val="24"/>
        </w:rPr>
      </w:pPr>
    </w:p>
    <w:p w14:paraId="44F45C4A" w14:textId="3BB82F31" w:rsidR="005F4705" w:rsidRDefault="005F4705">
      <w:pPr>
        <w:spacing w:line="360" w:lineRule="auto"/>
        <w:ind w:firstLineChars="200" w:firstLine="480"/>
        <w:rPr>
          <w:rFonts w:ascii="宋体" w:hAnsi="宋体"/>
          <w:sz w:val="24"/>
        </w:rPr>
      </w:pPr>
    </w:p>
    <w:bookmarkEnd w:id="63"/>
    <w:bookmarkEnd w:id="64"/>
    <w:p w14:paraId="0A438AC7" w14:textId="2F552CF0" w:rsidR="0042728E" w:rsidRDefault="0042728E" w:rsidP="005F4705">
      <w:pPr>
        <w:spacing w:line="360" w:lineRule="auto"/>
        <w:rPr>
          <w:rFonts w:ascii="宋体" w:hAnsi="宋体" w:hint="eastAsia"/>
          <w:sz w:val="24"/>
        </w:rPr>
      </w:pPr>
    </w:p>
    <w:sectPr w:rsidR="0042728E">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3428" w14:textId="77777777" w:rsidR="004805A5" w:rsidRDefault="004805A5">
      <w:r>
        <w:separator/>
      </w:r>
    </w:p>
  </w:endnote>
  <w:endnote w:type="continuationSeparator" w:id="0">
    <w:p w14:paraId="0D942973" w14:textId="77777777" w:rsidR="004805A5" w:rsidRDefault="0048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476"/>
      <w:docPartObj>
        <w:docPartGallery w:val="Page Numbers (Bottom of Page)"/>
        <w:docPartUnique/>
      </w:docPartObj>
    </w:sdtPr>
    <w:sdtContent>
      <w:p w14:paraId="4C128254" w14:textId="0CAB0CBE" w:rsidR="0042728E" w:rsidRDefault="005F4705" w:rsidP="005F4705">
        <w:pPr>
          <w:pStyle w:val="ab"/>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84022"/>
      <w:docPartObj>
        <w:docPartGallery w:val="Page Numbers (Bottom of Page)"/>
        <w:docPartUnique/>
      </w:docPartObj>
    </w:sdtPr>
    <w:sdtContent>
      <w:p w14:paraId="7CC9C82D" w14:textId="4D4AD5A5" w:rsidR="005F4705" w:rsidRDefault="005F4705" w:rsidP="005F4705">
        <w:pPr>
          <w:pStyle w:val="ab"/>
          <w:jc w:val="center"/>
          <w:rPr>
            <w:rFonts w:hint="eastAsia"/>
          </w:rPr>
        </w:pPr>
        <w:r>
          <w:fldChar w:fldCharType="begin"/>
        </w:r>
        <w:r>
          <w:instrText>PAGE   \* MERGEFORMAT</w:instrText>
        </w:r>
        <w:r>
          <w:fldChar w:fldCharType="separate"/>
        </w:r>
        <w:r w:rsidRPr="005F4705">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05DDD" w14:textId="77777777" w:rsidR="004805A5" w:rsidRDefault="004805A5">
      <w:r>
        <w:separator/>
      </w:r>
    </w:p>
  </w:footnote>
  <w:footnote w:type="continuationSeparator" w:id="0">
    <w:p w14:paraId="56CF55A8" w14:textId="77777777" w:rsidR="004805A5" w:rsidRDefault="0048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3A9C" w14:textId="77777777" w:rsidR="0042728E" w:rsidRDefault="000C084C">
    <w:pPr>
      <w:pStyle w:val="ad"/>
      <w:pBdr>
        <w:bottom w:val="thickThinLargeGap" w:sz="24" w:space="0" w:color="auto"/>
      </w:pBdr>
      <w:tabs>
        <w:tab w:val="right" w:pos="8280"/>
      </w:tabs>
      <w:adjustRightInd w:val="0"/>
      <w:jc w:val="left"/>
    </w:pPr>
    <w:r>
      <w:rPr>
        <w:rFonts w:hint="eastAsia"/>
      </w:rPr>
      <w:t>招商稳健策略优选</w:t>
    </w:r>
    <w:r>
      <w:rPr>
        <w:rFonts w:hint="eastAsia"/>
      </w:rPr>
      <w:t>3</w:t>
    </w:r>
    <w:r>
      <w:rPr>
        <w:rFonts w:hint="eastAsia"/>
      </w:rPr>
      <w:t>个月持有期混合型发起式基金中基金（</w:t>
    </w:r>
    <w:r>
      <w:rPr>
        <w:rFonts w:hint="eastAsia"/>
      </w:rPr>
      <w:t>FOF</w:t>
    </w:r>
    <w:r>
      <w:rPr>
        <w:rFonts w:hint="eastAsia"/>
      </w:rPr>
      <w:t>）</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C"/>
    <w:rsid w:val="0000082D"/>
    <w:rsid w:val="00001259"/>
    <w:rsid w:val="00001D6C"/>
    <w:rsid w:val="00004343"/>
    <w:rsid w:val="000048B9"/>
    <w:rsid w:val="0000559E"/>
    <w:rsid w:val="00005E0C"/>
    <w:rsid w:val="00005F7C"/>
    <w:rsid w:val="00006932"/>
    <w:rsid w:val="00006AA9"/>
    <w:rsid w:val="00010F24"/>
    <w:rsid w:val="0001351C"/>
    <w:rsid w:val="00013904"/>
    <w:rsid w:val="00013C45"/>
    <w:rsid w:val="0001515D"/>
    <w:rsid w:val="000163BB"/>
    <w:rsid w:val="000175E7"/>
    <w:rsid w:val="000176DA"/>
    <w:rsid w:val="00017A7A"/>
    <w:rsid w:val="0002175F"/>
    <w:rsid w:val="00022C44"/>
    <w:rsid w:val="000239BC"/>
    <w:rsid w:val="00025A67"/>
    <w:rsid w:val="00025AC6"/>
    <w:rsid w:val="0003217E"/>
    <w:rsid w:val="00032ED1"/>
    <w:rsid w:val="00034A2E"/>
    <w:rsid w:val="00034E94"/>
    <w:rsid w:val="00035ECF"/>
    <w:rsid w:val="00037206"/>
    <w:rsid w:val="00037923"/>
    <w:rsid w:val="00040327"/>
    <w:rsid w:val="000404B8"/>
    <w:rsid w:val="000417D8"/>
    <w:rsid w:val="00042F72"/>
    <w:rsid w:val="000440B5"/>
    <w:rsid w:val="000442FE"/>
    <w:rsid w:val="000443A4"/>
    <w:rsid w:val="00045177"/>
    <w:rsid w:val="0004707C"/>
    <w:rsid w:val="000477E3"/>
    <w:rsid w:val="000506C8"/>
    <w:rsid w:val="00050BB6"/>
    <w:rsid w:val="00050BBA"/>
    <w:rsid w:val="00050D53"/>
    <w:rsid w:val="00050ECA"/>
    <w:rsid w:val="0005104D"/>
    <w:rsid w:val="00052179"/>
    <w:rsid w:val="00052404"/>
    <w:rsid w:val="0005506B"/>
    <w:rsid w:val="0005565E"/>
    <w:rsid w:val="0006046D"/>
    <w:rsid w:val="000619BD"/>
    <w:rsid w:val="00062162"/>
    <w:rsid w:val="000629C0"/>
    <w:rsid w:val="00062D5A"/>
    <w:rsid w:val="000641A0"/>
    <w:rsid w:val="000649EC"/>
    <w:rsid w:val="00064A52"/>
    <w:rsid w:val="00064E1B"/>
    <w:rsid w:val="00064E2C"/>
    <w:rsid w:val="0006508A"/>
    <w:rsid w:val="000658BA"/>
    <w:rsid w:val="00065B84"/>
    <w:rsid w:val="00065EC9"/>
    <w:rsid w:val="000662CC"/>
    <w:rsid w:val="000665A8"/>
    <w:rsid w:val="00066A7A"/>
    <w:rsid w:val="00067417"/>
    <w:rsid w:val="00070B56"/>
    <w:rsid w:val="00071BF8"/>
    <w:rsid w:val="00072D3C"/>
    <w:rsid w:val="00073209"/>
    <w:rsid w:val="0007320F"/>
    <w:rsid w:val="000737D1"/>
    <w:rsid w:val="00073B3E"/>
    <w:rsid w:val="0007423D"/>
    <w:rsid w:val="0007536D"/>
    <w:rsid w:val="000756FD"/>
    <w:rsid w:val="0007621A"/>
    <w:rsid w:val="000805AF"/>
    <w:rsid w:val="0008182F"/>
    <w:rsid w:val="00081D85"/>
    <w:rsid w:val="0008259D"/>
    <w:rsid w:val="00082877"/>
    <w:rsid w:val="000836A4"/>
    <w:rsid w:val="000841CD"/>
    <w:rsid w:val="00084D6D"/>
    <w:rsid w:val="00085CC3"/>
    <w:rsid w:val="00085D39"/>
    <w:rsid w:val="00086F40"/>
    <w:rsid w:val="00087C9B"/>
    <w:rsid w:val="00090F75"/>
    <w:rsid w:val="00091456"/>
    <w:rsid w:val="00091B96"/>
    <w:rsid w:val="00091D7B"/>
    <w:rsid w:val="00091EFE"/>
    <w:rsid w:val="00092DAC"/>
    <w:rsid w:val="00093250"/>
    <w:rsid w:val="00093350"/>
    <w:rsid w:val="00094838"/>
    <w:rsid w:val="00094CA7"/>
    <w:rsid w:val="00095341"/>
    <w:rsid w:val="00095DED"/>
    <w:rsid w:val="00095FC5"/>
    <w:rsid w:val="00096160"/>
    <w:rsid w:val="00097BA1"/>
    <w:rsid w:val="00097E8A"/>
    <w:rsid w:val="00097FE2"/>
    <w:rsid w:val="000A000D"/>
    <w:rsid w:val="000A17C2"/>
    <w:rsid w:val="000A1A0C"/>
    <w:rsid w:val="000A2371"/>
    <w:rsid w:val="000A25FC"/>
    <w:rsid w:val="000A279C"/>
    <w:rsid w:val="000A2DF2"/>
    <w:rsid w:val="000A31D8"/>
    <w:rsid w:val="000A372F"/>
    <w:rsid w:val="000A3A31"/>
    <w:rsid w:val="000A419B"/>
    <w:rsid w:val="000A4215"/>
    <w:rsid w:val="000A5186"/>
    <w:rsid w:val="000A7F19"/>
    <w:rsid w:val="000B0531"/>
    <w:rsid w:val="000B1323"/>
    <w:rsid w:val="000B5177"/>
    <w:rsid w:val="000B52FF"/>
    <w:rsid w:val="000B6BE6"/>
    <w:rsid w:val="000C084C"/>
    <w:rsid w:val="000C0DB4"/>
    <w:rsid w:val="000C2855"/>
    <w:rsid w:val="000C2A48"/>
    <w:rsid w:val="000C2A6B"/>
    <w:rsid w:val="000C31D4"/>
    <w:rsid w:val="000C3D88"/>
    <w:rsid w:val="000C5713"/>
    <w:rsid w:val="000C6A12"/>
    <w:rsid w:val="000C70A6"/>
    <w:rsid w:val="000D01A1"/>
    <w:rsid w:val="000D036A"/>
    <w:rsid w:val="000D0C1C"/>
    <w:rsid w:val="000D151D"/>
    <w:rsid w:val="000D1DC3"/>
    <w:rsid w:val="000D4AB8"/>
    <w:rsid w:val="000D6311"/>
    <w:rsid w:val="000D6B45"/>
    <w:rsid w:val="000D75FC"/>
    <w:rsid w:val="000E0180"/>
    <w:rsid w:val="000E0DD7"/>
    <w:rsid w:val="000E1903"/>
    <w:rsid w:val="000E2C61"/>
    <w:rsid w:val="000E33CF"/>
    <w:rsid w:val="000E396A"/>
    <w:rsid w:val="000E4BB7"/>
    <w:rsid w:val="000E53AC"/>
    <w:rsid w:val="000E5A90"/>
    <w:rsid w:val="000E5B8B"/>
    <w:rsid w:val="000F0D73"/>
    <w:rsid w:val="000F10A9"/>
    <w:rsid w:val="000F42AF"/>
    <w:rsid w:val="000F4B3B"/>
    <w:rsid w:val="000F74BD"/>
    <w:rsid w:val="00100D47"/>
    <w:rsid w:val="00101C48"/>
    <w:rsid w:val="00101E8F"/>
    <w:rsid w:val="001022E6"/>
    <w:rsid w:val="001027DB"/>
    <w:rsid w:val="00102F14"/>
    <w:rsid w:val="00103ED5"/>
    <w:rsid w:val="001041C4"/>
    <w:rsid w:val="001052F7"/>
    <w:rsid w:val="00105A5F"/>
    <w:rsid w:val="00106EBF"/>
    <w:rsid w:val="00107025"/>
    <w:rsid w:val="00107C83"/>
    <w:rsid w:val="00107E1C"/>
    <w:rsid w:val="00107EE8"/>
    <w:rsid w:val="001104C9"/>
    <w:rsid w:val="00115F07"/>
    <w:rsid w:val="001165A1"/>
    <w:rsid w:val="00116BC0"/>
    <w:rsid w:val="00116E03"/>
    <w:rsid w:val="0011741B"/>
    <w:rsid w:val="00117AD8"/>
    <w:rsid w:val="00120BEA"/>
    <w:rsid w:val="0012174F"/>
    <w:rsid w:val="00121B6B"/>
    <w:rsid w:val="00122DC1"/>
    <w:rsid w:val="00123955"/>
    <w:rsid w:val="00124553"/>
    <w:rsid w:val="001246AC"/>
    <w:rsid w:val="00125FF1"/>
    <w:rsid w:val="00126495"/>
    <w:rsid w:val="0012675F"/>
    <w:rsid w:val="00126825"/>
    <w:rsid w:val="001277C6"/>
    <w:rsid w:val="00127DDC"/>
    <w:rsid w:val="00131C74"/>
    <w:rsid w:val="00131FAE"/>
    <w:rsid w:val="001324AB"/>
    <w:rsid w:val="00133918"/>
    <w:rsid w:val="0013502A"/>
    <w:rsid w:val="001350E9"/>
    <w:rsid w:val="00135428"/>
    <w:rsid w:val="00135BED"/>
    <w:rsid w:val="00136747"/>
    <w:rsid w:val="00136EA9"/>
    <w:rsid w:val="0013783A"/>
    <w:rsid w:val="001401AE"/>
    <w:rsid w:val="0014122F"/>
    <w:rsid w:val="001419EE"/>
    <w:rsid w:val="0014241C"/>
    <w:rsid w:val="001437F9"/>
    <w:rsid w:val="00145181"/>
    <w:rsid w:val="00145ED6"/>
    <w:rsid w:val="00146896"/>
    <w:rsid w:val="00146A30"/>
    <w:rsid w:val="00147098"/>
    <w:rsid w:val="00147B3B"/>
    <w:rsid w:val="00151740"/>
    <w:rsid w:val="00152C21"/>
    <w:rsid w:val="00155984"/>
    <w:rsid w:val="00155E3A"/>
    <w:rsid w:val="001607B0"/>
    <w:rsid w:val="00160DB4"/>
    <w:rsid w:val="00161404"/>
    <w:rsid w:val="00161ABD"/>
    <w:rsid w:val="00162227"/>
    <w:rsid w:val="0016400C"/>
    <w:rsid w:val="00165452"/>
    <w:rsid w:val="00165F97"/>
    <w:rsid w:val="00166553"/>
    <w:rsid w:val="0016772B"/>
    <w:rsid w:val="00170FFC"/>
    <w:rsid w:val="001725B4"/>
    <w:rsid w:val="00172A27"/>
    <w:rsid w:val="00172A63"/>
    <w:rsid w:val="001734E8"/>
    <w:rsid w:val="00173C54"/>
    <w:rsid w:val="001752E7"/>
    <w:rsid w:val="0018093A"/>
    <w:rsid w:val="00180A2B"/>
    <w:rsid w:val="001812EF"/>
    <w:rsid w:val="001818A9"/>
    <w:rsid w:val="0018215C"/>
    <w:rsid w:val="00182FC1"/>
    <w:rsid w:val="001833BC"/>
    <w:rsid w:val="0018381C"/>
    <w:rsid w:val="00183E4A"/>
    <w:rsid w:val="0018400C"/>
    <w:rsid w:val="0018463D"/>
    <w:rsid w:val="00185617"/>
    <w:rsid w:val="00191791"/>
    <w:rsid w:val="00193D6E"/>
    <w:rsid w:val="00193E0C"/>
    <w:rsid w:val="00194367"/>
    <w:rsid w:val="0019586E"/>
    <w:rsid w:val="00196C94"/>
    <w:rsid w:val="00197622"/>
    <w:rsid w:val="001A03D0"/>
    <w:rsid w:val="001A0968"/>
    <w:rsid w:val="001A0F0B"/>
    <w:rsid w:val="001A16EB"/>
    <w:rsid w:val="001A1E27"/>
    <w:rsid w:val="001A1FE7"/>
    <w:rsid w:val="001A2A21"/>
    <w:rsid w:val="001A2EA5"/>
    <w:rsid w:val="001A308A"/>
    <w:rsid w:val="001A50CA"/>
    <w:rsid w:val="001A6284"/>
    <w:rsid w:val="001B06E7"/>
    <w:rsid w:val="001B102D"/>
    <w:rsid w:val="001B1517"/>
    <w:rsid w:val="001B1D2C"/>
    <w:rsid w:val="001B5D90"/>
    <w:rsid w:val="001B6DC1"/>
    <w:rsid w:val="001B6F5A"/>
    <w:rsid w:val="001C0F65"/>
    <w:rsid w:val="001C1971"/>
    <w:rsid w:val="001C3250"/>
    <w:rsid w:val="001C3C51"/>
    <w:rsid w:val="001C3D73"/>
    <w:rsid w:val="001C3DF9"/>
    <w:rsid w:val="001C4F38"/>
    <w:rsid w:val="001C5801"/>
    <w:rsid w:val="001C6FD3"/>
    <w:rsid w:val="001C72D2"/>
    <w:rsid w:val="001C7BD3"/>
    <w:rsid w:val="001C7C1D"/>
    <w:rsid w:val="001D0927"/>
    <w:rsid w:val="001D1BA2"/>
    <w:rsid w:val="001D1E52"/>
    <w:rsid w:val="001D364F"/>
    <w:rsid w:val="001D5338"/>
    <w:rsid w:val="001D5E5D"/>
    <w:rsid w:val="001D5F7F"/>
    <w:rsid w:val="001D681D"/>
    <w:rsid w:val="001D6908"/>
    <w:rsid w:val="001E1C68"/>
    <w:rsid w:val="001E2D8D"/>
    <w:rsid w:val="001E34A3"/>
    <w:rsid w:val="001E3AC6"/>
    <w:rsid w:val="001E3D83"/>
    <w:rsid w:val="001E5924"/>
    <w:rsid w:val="001E6E8F"/>
    <w:rsid w:val="001E72F0"/>
    <w:rsid w:val="001E7394"/>
    <w:rsid w:val="001F0A7A"/>
    <w:rsid w:val="001F157F"/>
    <w:rsid w:val="001F22FF"/>
    <w:rsid w:val="001F2C52"/>
    <w:rsid w:val="001F30C2"/>
    <w:rsid w:val="001F3873"/>
    <w:rsid w:val="001F3C5E"/>
    <w:rsid w:val="001F437B"/>
    <w:rsid w:val="001F440B"/>
    <w:rsid w:val="001F4A08"/>
    <w:rsid w:val="001F56B9"/>
    <w:rsid w:val="001F63B6"/>
    <w:rsid w:val="001F6889"/>
    <w:rsid w:val="001F709E"/>
    <w:rsid w:val="002018FE"/>
    <w:rsid w:val="002025F6"/>
    <w:rsid w:val="00203413"/>
    <w:rsid w:val="00204B2B"/>
    <w:rsid w:val="00205547"/>
    <w:rsid w:val="00205C86"/>
    <w:rsid w:val="002073CB"/>
    <w:rsid w:val="00210E80"/>
    <w:rsid w:val="0021134C"/>
    <w:rsid w:val="002117C4"/>
    <w:rsid w:val="00211FB1"/>
    <w:rsid w:val="0021201F"/>
    <w:rsid w:val="00212E1B"/>
    <w:rsid w:val="00213346"/>
    <w:rsid w:val="00213D1E"/>
    <w:rsid w:val="00213E28"/>
    <w:rsid w:val="00214E59"/>
    <w:rsid w:val="0021514A"/>
    <w:rsid w:val="0021598F"/>
    <w:rsid w:val="00217666"/>
    <w:rsid w:val="00220270"/>
    <w:rsid w:val="002202E2"/>
    <w:rsid w:val="002203DA"/>
    <w:rsid w:val="00220DDD"/>
    <w:rsid w:val="00220FC6"/>
    <w:rsid w:val="002214D9"/>
    <w:rsid w:val="00221A3A"/>
    <w:rsid w:val="0022452F"/>
    <w:rsid w:val="00224649"/>
    <w:rsid w:val="00225305"/>
    <w:rsid w:val="00227FF8"/>
    <w:rsid w:val="00230940"/>
    <w:rsid w:val="00231B00"/>
    <w:rsid w:val="00231BDB"/>
    <w:rsid w:val="00233022"/>
    <w:rsid w:val="00233DC2"/>
    <w:rsid w:val="00234AB6"/>
    <w:rsid w:val="0023526A"/>
    <w:rsid w:val="00235D2A"/>
    <w:rsid w:val="00236E39"/>
    <w:rsid w:val="00237A8F"/>
    <w:rsid w:val="00240067"/>
    <w:rsid w:val="002407D0"/>
    <w:rsid w:val="00240AD7"/>
    <w:rsid w:val="0024108A"/>
    <w:rsid w:val="00241ED1"/>
    <w:rsid w:val="002421E1"/>
    <w:rsid w:val="002425BA"/>
    <w:rsid w:val="00242C3F"/>
    <w:rsid w:val="00242FEC"/>
    <w:rsid w:val="00243188"/>
    <w:rsid w:val="0024535F"/>
    <w:rsid w:val="00246BE7"/>
    <w:rsid w:val="00247DFD"/>
    <w:rsid w:val="00250B7A"/>
    <w:rsid w:val="002518C0"/>
    <w:rsid w:val="00251940"/>
    <w:rsid w:val="00252F71"/>
    <w:rsid w:val="00254B37"/>
    <w:rsid w:val="00256958"/>
    <w:rsid w:val="00256ACE"/>
    <w:rsid w:val="00256C50"/>
    <w:rsid w:val="00257E08"/>
    <w:rsid w:val="00260182"/>
    <w:rsid w:val="002606D8"/>
    <w:rsid w:val="00261A42"/>
    <w:rsid w:val="002626D1"/>
    <w:rsid w:val="0026341F"/>
    <w:rsid w:val="00264C5D"/>
    <w:rsid w:val="00264DBF"/>
    <w:rsid w:val="00266815"/>
    <w:rsid w:val="00266BC8"/>
    <w:rsid w:val="00266DD0"/>
    <w:rsid w:val="00267A9D"/>
    <w:rsid w:val="002707D8"/>
    <w:rsid w:val="00270E0A"/>
    <w:rsid w:val="0027259D"/>
    <w:rsid w:val="00276023"/>
    <w:rsid w:val="002763AA"/>
    <w:rsid w:val="00277836"/>
    <w:rsid w:val="00277982"/>
    <w:rsid w:val="00280379"/>
    <w:rsid w:val="00280C55"/>
    <w:rsid w:val="002817B6"/>
    <w:rsid w:val="00282480"/>
    <w:rsid w:val="00282541"/>
    <w:rsid w:val="00284B61"/>
    <w:rsid w:val="00284CC5"/>
    <w:rsid w:val="00285365"/>
    <w:rsid w:val="002863CB"/>
    <w:rsid w:val="00287054"/>
    <w:rsid w:val="00287DB8"/>
    <w:rsid w:val="0029030D"/>
    <w:rsid w:val="00290E76"/>
    <w:rsid w:val="0029186E"/>
    <w:rsid w:val="00292D59"/>
    <w:rsid w:val="00294295"/>
    <w:rsid w:val="00295767"/>
    <w:rsid w:val="002977CC"/>
    <w:rsid w:val="00297AD4"/>
    <w:rsid w:val="002A0719"/>
    <w:rsid w:val="002A14D4"/>
    <w:rsid w:val="002A1908"/>
    <w:rsid w:val="002A3932"/>
    <w:rsid w:val="002A4240"/>
    <w:rsid w:val="002B1026"/>
    <w:rsid w:val="002B201E"/>
    <w:rsid w:val="002B2228"/>
    <w:rsid w:val="002B3418"/>
    <w:rsid w:val="002B372C"/>
    <w:rsid w:val="002B443B"/>
    <w:rsid w:val="002B6AB8"/>
    <w:rsid w:val="002B6EEA"/>
    <w:rsid w:val="002B7B98"/>
    <w:rsid w:val="002C089D"/>
    <w:rsid w:val="002C37D8"/>
    <w:rsid w:val="002C4AB6"/>
    <w:rsid w:val="002C710F"/>
    <w:rsid w:val="002C77D9"/>
    <w:rsid w:val="002C7F87"/>
    <w:rsid w:val="002D0320"/>
    <w:rsid w:val="002D091F"/>
    <w:rsid w:val="002D0D9F"/>
    <w:rsid w:val="002D1632"/>
    <w:rsid w:val="002D2B95"/>
    <w:rsid w:val="002D3519"/>
    <w:rsid w:val="002D3D90"/>
    <w:rsid w:val="002D4676"/>
    <w:rsid w:val="002D58B2"/>
    <w:rsid w:val="002D6844"/>
    <w:rsid w:val="002E0311"/>
    <w:rsid w:val="002E0EBB"/>
    <w:rsid w:val="002E14A4"/>
    <w:rsid w:val="002E5591"/>
    <w:rsid w:val="002E7262"/>
    <w:rsid w:val="002E7873"/>
    <w:rsid w:val="002E7C12"/>
    <w:rsid w:val="002E7C71"/>
    <w:rsid w:val="002F0C57"/>
    <w:rsid w:val="002F228E"/>
    <w:rsid w:val="002F6332"/>
    <w:rsid w:val="002F7B02"/>
    <w:rsid w:val="00302871"/>
    <w:rsid w:val="00302BE4"/>
    <w:rsid w:val="0030520A"/>
    <w:rsid w:val="00307054"/>
    <w:rsid w:val="00310746"/>
    <w:rsid w:val="00310E00"/>
    <w:rsid w:val="00311080"/>
    <w:rsid w:val="00313543"/>
    <w:rsid w:val="00313EA5"/>
    <w:rsid w:val="00313F52"/>
    <w:rsid w:val="003149B3"/>
    <w:rsid w:val="00314CAE"/>
    <w:rsid w:val="00315376"/>
    <w:rsid w:val="00317232"/>
    <w:rsid w:val="00317734"/>
    <w:rsid w:val="00317906"/>
    <w:rsid w:val="00317AEB"/>
    <w:rsid w:val="00320630"/>
    <w:rsid w:val="003218C4"/>
    <w:rsid w:val="003244A3"/>
    <w:rsid w:val="00325194"/>
    <w:rsid w:val="003259A4"/>
    <w:rsid w:val="00325B3D"/>
    <w:rsid w:val="00326C9B"/>
    <w:rsid w:val="0033120D"/>
    <w:rsid w:val="00332292"/>
    <w:rsid w:val="003328E4"/>
    <w:rsid w:val="0033291E"/>
    <w:rsid w:val="0033388E"/>
    <w:rsid w:val="00335709"/>
    <w:rsid w:val="00335C9C"/>
    <w:rsid w:val="0033604C"/>
    <w:rsid w:val="0033605A"/>
    <w:rsid w:val="003361A8"/>
    <w:rsid w:val="00336716"/>
    <w:rsid w:val="00336B3C"/>
    <w:rsid w:val="00340DA5"/>
    <w:rsid w:val="00342C2C"/>
    <w:rsid w:val="00343B8C"/>
    <w:rsid w:val="00343D3A"/>
    <w:rsid w:val="00344A58"/>
    <w:rsid w:val="00345222"/>
    <w:rsid w:val="00345268"/>
    <w:rsid w:val="0034531B"/>
    <w:rsid w:val="00346D47"/>
    <w:rsid w:val="00346E41"/>
    <w:rsid w:val="0034711E"/>
    <w:rsid w:val="003510AB"/>
    <w:rsid w:val="00351D92"/>
    <w:rsid w:val="003538C8"/>
    <w:rsid w:val="00357472"/>
    <w:rsid w:val="003609E7"/>
    <w:rsid w:val="0036123C"/>
    <w:rsid w:val="003625AE"/>
    <w:rsid w:val="00362660"/>
    <w:rsid w:val="0036343C"/>
    <w:rsid w:val="003638A4"/>
    <w:rsid w:val="0036490F"/>
    <w:rsid w:val="00364A0C"/>
    <w:rsid w:val="00364C2F"/>
    <w:rsid w:val="00364D64"/>
    <w:rsid w:val="00365409"/>
    <w:rsid w:val="0036616C"/>
    <w:rsid w:val="003705FE"/>
    <w:rsid w:val="003712B1"/>
    <w:rsid w:val="00371857"/>
    <w:rsid w:val="00372050"/>
    <w:rsid w:val="003722E0"/>
    <w:rsid w:val="00375314"/>
    <w:rsid w:val="003758A0"/>
    <w:rsid w:val="00375DBC"/>
    <w:rsid w:val="003763F0"/>
    <w:rsid w:val="003767C4"/>
    <w:rsid w:val="00376CAF"/>
    <w:rsid w:val="00380078"/>
    <w:rsid w:val="0038030B"/>
    <w:rsid w:val="003816A5"/>
    <w:rsid w:val="003818E6"/>
    <w:rsid w:val="00382147"/>
    <w:rsid w:val="00382C91"/>
    <w:rsid w:val="003833B4"/>
    <w:rsid w:val="003837CD"/>
    <w:rsid w:val="003839C7"/>
    <w:rsid w:val="00385921"/>
    <w:rsid w:val="00385E08"/>
    <w:rsid w:val="00386CC7"/>
    <w:rsid w:val="0038735C"/>
    <w:rsid w:val="00387A9B"/>
    <w:rsid w:val="003908EA"/>
    <w:rsid w:val="003919EC"/>
    <w:rsid w:val="00391DB2"/>
    <w:rsid w:val="00391DBF"/>
    <w:rsid w:val="00392787"/>
    <w:rsid w:val="003929CD"/>
    <w:rsid w:val="0039381C"/>
    <w:rsid w:val="00393AB0"/>
    <w:rsid w:val="0039408D"/>
    <w:rsid w:val="00394549"/>
    <w:rsid w:val="00395877"/>
    <w:rsid w:val="00395D31"/>
    <w:rsid w:val="00396517"/>
    <w:rsid w:val="0039735E"/>
    <w:rsid w:val="003A0073"/>
    <w:rsid w:val="003A09C1"/>
    <w:rsid w:val="003A1801"/>
    <w:rsid w:val="003A2A6E"/>
    <w:rsid w:val="003A4167"/>
    <w:rsid w:val="003A43B9"/>
    <w:rsid w:val="003A4A21"/>
    <w:rsid w:val="003A4EBE"/>
    <w:rsid w:val="003A56D5"/>
    <w:rsid w:val="003A7440"/>
    <w:rsid w:val="003B0350"/>
    <w:rsid w:val="003B03CC"/>
    <w:rsid w:val="003B076A"/>
    <w:rsid w:val="003B1188"/>
    <w:rsid w:val="003B3054"/>
    <w:rsid w:val="003B3BB0"/>
    <w:rsid w:val="003B4D49"/>
    <w:rsid w:val="003B5BCD"/>
    <w:rsid w:val="003B6C5D"/>
    <w:rsid w:val="003B6F07"/>
    <w:rsid w:val="003B7AE1"/>
    <w:rsid w:val="003C4B01"/>
    <w:rsid w:val="003C5464"/>
    <w:rsid w:val="003C5FC8"/>
    <w:rsid w:val="003C61B1"/>
    <w:rsid w:val="003C7A92"/>
    <w:rsid w:val="003C7B44"/>
    <w:rsid w:val="003D1324"/>
    <w:rsid w:val="003D2F65"/>
    <w:rsid w:val="003D3AFD"/>
    <w:rsid w:val="003D3E01"/>
    <w:rsid w:val="003D3E1D"/>
    <w:rsid w:val="003D5818"/>
    <w:rsid w:val="003D5E21"/>
    <w:rsid w:val="003D635B"/>
    <w:rsid w:val="003D6392"/>
    <w:rsid w:val="003D6988"/>
    <w:rsid w:val="003E0499"/>
    <w:rsid w:val="003E0861"/>
    <w:rsid w:val="003E3D3E"/>
    <w:rsid w:val="003E43B8"/>
    <w:rsid w:val="003E48B5"/>
    <w:rsid w:val="003E64B2"/>
    <w:rsid w:val="003E7649"/>
    <w:rsid w:val="003F017B"/>
    <w:rsid w:val="003F1E83"/>
    <w:rsid w:val="003F212B"/>
    <w:rsid w:val="003F27DD"/>
    <w:rsid w:val="003F4CCF"/>
    <w:rsid w:val="003F52FD"/>
    <w:rsid w:val="003F6DA0"/>
    <w:rsid w:val="003F7A40"/>
    <w:rsid w:val="00400E5B"/>
    <w:rsid w:val="00401F3E"/>
    <w:rsid w:val="0040491D"/>
    <w:rsid w:val="00405724"/>
    <w:rsid w:val="0040616E"/>
    <w:rsid w:val="004069F4"/>
    <w:rsid w:val="004073F0"/>
    <w:rsid w:val="00411027"/>
    <w:rsid w:val="00413BEC"/>
    <w:rsid w:val="00413E19"/>
    <w:rsid w:val="00414234"/>
    <w:rsid w:val="00414663"/>
    <w:rsid w:val="00416829"/>
    <w:rsid w:val="00417A32"/>
    <w:rsid w:val="00417DD3"/>
    <w:rsid w:val="00420EE1"/>
    <w:rsid w:val="00421025"/>
    <w:rsid w:val="004213FC"/>
    <w:rsid w:val="00421A46"/>
    <w:rsid w:val="00422B47"/>
    <w:rsid w:val="00422E07"/>
    <w:rsid w:val="0042363C"/>
    <w:rsid w:val="00424D19"/>
    <w:rsid w:val="00424E72"/>
    <w:rsid w:val="00426D27"/>
    <w:rsid w:val="00426D4A"/>
    <w:rsid w:val="0042728E"/>
    <w:rsid w:val="00427F48"/>
    <w:rsid w:val="00431081"/>
    <w:rsid w:val="00431EFF"/>
    <w:rsid w:val="00432F09"/>
    <w:rsid w:val="00433207"/>
    <w:rsid w:val="00433ABC"/>
    <w:rsid w:val="004362A3"/>
    <w:rsid w:val="004362AE"/>
    <w:rsid w:val="004368AB"/>
    <w:rsid w:val="0043697A"/>
    <w:rsid w:val="00436AF4"/>
    <w:rsid w:val="0043754E"/>
    <w:rsid w:val="004376C9"/>
    <w:rsid w:val="00440A57"/>
    <w:rsid w:val="00440E6A"/>
    <w:rsid w:val="004413E2"/>
    <w:rsid w:val="0044189E"/>
    <w:rsid w:val="00442638"/>
    <w:rsid w:val="00442F50"/>
    <w:rsid w:val="004433CE"/>
    <w:rsid w:val="00443C03"/>
    <w:rsid w:val="00443C50"/>
    <w:rsid w:val="00444276"/>
    <w:rsid w:val="00444FD2"/>
    <w:rsid w:val="00445418"/>
    <w:rsid w:val="00445F41"/>
    <w:rsid w:val="00446290"/>
    <w:rsid w:val="004468EE"/>
    <w:rsid w:val="00450201"/>
    <w:rsid w:val="0045040B"/>
    <w:rsid w:val="00450526"/>
    <w:rsid w:val="00450688"/>
    <w:rsid w:val="00450776"/>
    <w:rsid w:val="004516A7"/>
    <w:rsid w:val="00451C47"/>
    <w:rsid w:val="00452CA4"/>
    <w:rsid w:val="004534D5"/>
    <w:rsid w:val="00453BCC"/>
    <w:rsid w:val="00455059"/>
    <w:rsid w:val="00455F5B"/>
    <w:rsid w:val="0045708F"/>
    <w:rsid w:val="0045719C"/>
    <w:rsid w:val="00460F59"/>
    <w:rsid w:val="004628CD"/>
    <w:rsid w:val="00462A78"/>
    <w:rsid w:val="00462F0C"/>
    <w:rsid w:val="0046507D"/>
    <w:rsid w:val="00465672"/>
    <w:rsid w:val="00467891"/>
    <w:rsid w:val="00467E7A"/>
    <w:rsid w:val="00470D99"/>
    <w:rsid w:val="00471773"/>
    <w:rsid w:val="00471A0B"/>
    <w:rsid w:val="004724B6"/>
    <w:rsid w:val="004727A9"/>
    <w:rsid w:val="00472AF3"/>
    <w:rsid w:val="004742ED"/>
    <w:rsid w:val="004762D8"/>
    <w:rsid w:val="00477C58"/>
    <w:rsid w:val="004805A5"/>
    <w:rsid w:val="0048088E"/>
    <w:rsid w:val="0048120F"/>
    <w:rsid w:val="0048245F"/>
    <w:rsid w:val="00483A2F"/>
    <w:rsid w:val="004854E5"/>
    <w:rsid w:val="00486027"/>
    <w:rsid w:val="00486F65"/>
    <w:rsid w:val="004910F0"/>
    <w:rsid w:val="004913F4"/>
    <w:rsid w:val="004917EB"/>
    <w:rsid w:val="00491D6B"/>
    <w:rsid w:val="0049222C"/>
    <w:rsid w:val="00494300"/>
    <w:rsid w:val="004955D8"/>
    <w:rsid w:val="00496BC5"/>
    <w:rsid w:val="004A11CE"/>
    <w:rsid w:val="004A20D4"/>
    <w:rsid w:val="004A5105"/>
    <w:rsid w:val="004A55A3"/>
    <w:rsid w:val="004A5E06"/>
    <w:rsid w:val="004A5F42"/>
    <w:rsid w:val="004A650B"/>
    <w:rsid w:val="004A6561"/>
    <w:rsid w:val="004A6E26"/>
    <w:rsid w:val="004A75CB"/>
    <w:rsid w:val="004B0B11"/>
    <w:rsid w:val="004B1FF1"/>
    <w:rsid w:val="004B20B1"/>
    <w:rsid w:val="004B26B6"/>
    <w:rsid w:val="004B41B7"/>
    <w:rsid w:val="004B4BBB"/>
    <w:rsid w:val="004B51CC"/>
    <w:rsid w:val="004B5269"/>
    <w:rsid w:val="004B5392"/>
    <w:rsid w:val="004B5870"/>
    <w:rsid w:val="004B59A3"/>
    <w:rsid w:val="004B6F20"/>
    <w:rsid w:val="004B6FFC"/>
    <w:rsid w:val="004C0A73"/>
    <w:rsid w:val="004C18C4"/>
    <w:rsid w:val="004C23DE"/>
    <w:rsid w:val="004C28FB"/>
    <w:rsid w:val="004C2CA0"/>
    <w:rsid w:val="004C3ECF"/>
    <w:rsid w:val="004C6EB3"/>
    <w:rsid w:val="004C727A"/>
    <w:rsid w:val="004C756D"/>
    <w:rsid w:val="004D09C3"/>
    <w:rsid w:val="004D1AC9"/>
    <w:rsid w:val="004D1B6B"/>
    <w:rsid w:val="004D1EC1"/>
    <w:rsid w:val="004D2AF8"/>
    <w:rsid w:val="004D3072"/>
    <w:rsid w:val="004D34B5"/>
    <w:rsid w:val="004D3BDC"/>
    <w:rsid w:val="004D444A"/>
    <w:rsid w:val="004D4708"/>
    <w:rsid w:val="004D4AA4"/>
    <w:rsid w:val="004D57EB"/>
    <w:rsid w:val="004D5AC4"/>
    <w:rsid w:val="004D7368"/>
    <w:rsid w:val="004D78FE"/>
    <w:rsid w:val="004E01D5"/>
    <w:rsid w:val="004E0AFD"/>
    <w:rsid w:val="004E27B8"/>
    <w:rsid w:val="004E2DA0"/>
    <w:rsid w:val="004E5726"/>
    <w:rsid w:val="004E5F09"/>
    <w:rsid w:val="004E64B6"/>
    <w:rsid w:val="004E6510"/>
    <w:rsid w:val="004E67F7"/>
    <w:rsid w:val="004E7A94"/>
    <w:rsid w:val="004F0DD3"/>
    <w:rsid w:val="004F1E93"/>
    <w:rsid w:val="004F2482"/>
    <w:rsid w:val="004F2AB2"/>
    <w:rsid w:val="004F4765"/>
    <w:rsid w:val="004F5A0C"/>
    <w:rsid w:val="004F69E7"/>
    <w:rsid w:val="004F6D00"/>
    <w:rsid w:val="004F6EC4"/>
    <w:rsid w:val="004F764F"/>
    <w:rsid w:val="004F7A47"/>
    <w:rsid w:val="00500E0B"/>
    <w:rsid w:val="00501352"/>
    <w:rsid w:val="00501AA4"/>
    <w:rsid w:val="00502641"/>
    <w:rsid w:val="005043BD"/>
    <w:rsid w:val="00506D14"/>
    <w:rsid w:val="0050739B"/>
    <w:rsid w:val="00507448"/>
    <w:rsid w:val="00513C45"/>
    <w:rsid w:val="00513E94"/>
    <w:rsid w:val="00514284"/>
    <w:rsid w:val="005146CD"/>
    <w:rsid w:val="00514CC0"/>
    <w:rsid w:val="00516373"/>
    <w:rsid w:val="005176AF"/>
    <w:rsid w:val="005177F8"/>
    <w:rsid w:val="00517AE0"/>
    <w:rsid w:val="00517AE2"/>
    <w:rsid w:val="00517C27"/>
    <w:rsid w:val="005201E2"/>
    <w:rsid w:val="005207F9"/>
    <w:rsid w:val="005220B9"/>
    <w:rsid w:val="005227A7"/>
    <w:rsid w:val="00523240"/>
    <w:rsid w:val="00523258"/>
    <w:rsid w:val="00523D28"/>
    <w:rsid w:val="00523D4E"/>
    <w:rsid w:val="00525B51"/>
    <w:rsid w:val="00527570"/>
    <w:rsid w:val="00527833"/>
    <w:rsid w:val="0053058D"/>
    <w:rsid w:val="005305B5"/>
    <w:rsid w:val="00530E4D"/>
    <w:rsid w:val="00531321"/>
    <w:rsid w:val="00532303"/>
    <w:rsid w:val="005324A9"/>
    <w:rsid w:val="00532C5E"/>
    <w:rsid w:val="00533B35"/>
    <w:rsid w:val="00534C5A"/>
    <w:rsid w:val="005364B8"/>
    <w:rsid w:val="00537B36"/>
    <w:rsid w:val="00537D81"/>
    <w:rsid w:val="00540BE8"/>
    <w:rsid w:val="00541236"/>
    <w:rsid w:val="005415CC"/>
    <w:rsid w:val="005427E4"/>
    <w:rsid w:val="00542E50"/>
    <w:rsid w:val="0054452D"/>
    <w:rsid w:val="005447DB"/>
    <w:rsid w:val="00544BF2"/>
    <w:rsid w:val="00544C9C"/>
    <w:rsid w:val="0054527B"/>
    <w:rsid w:val="00545ABC"/>
    <w:rsid w:val="00545ADC"/>
    <w:rsid w:val="00547BD2"/>
    <w:rsid w:val="00547C1D"/>
    <w:rsid w:val="005526DF"/>
    <w:rsid w:val="0055688D"/>
    <w:rsid w:val="0055716E"/>
    <w:rsid w:val="0055791D"/>
    <w:rsid w:val="005611F0"/>
    <w:rsid w:val="005611FE"/>
    <w:rsid w:val="00564387"/>
    <w:rsid w:val="005655A4"/>
    <w:rsid w:val="00565B52"/>
    <w:rsid w:val="00565C72"/>
    <w:rsid w:val="00565F54"/>
    <w:rsid w:val="005663F4"/>
    <w:rsid w:val="00566C49"/>
    <w:rsid w:val="005674DC"/>
    <w:rsid w:val="0057376B"/>
    <w:rsid w:val="005755EA"/>
    <w:rsid w:val="005770D9"/>
    <w:rsid w:val="005772D1"/>
    <w:rsid w:val="005778D3"/>
    <w:rsid w:val="0058029D"/>
    <w:rsid w:val="00580699"/>
    <w:rsid w:val="00581BE4"/>
    <w:rsid w:val="00582393"/>
    <w:rsid w:val="00582AEB"/>
    <w:rsid w:val="0058524E"/>
    <w:rsid w:val="005859CB"/>
    <w:rsid w:val="00585B20"/>
    <w:rsid w:val="00585EAA"/>
    <w:rsid w:val="00590849"/>
    <w:rsid w:val="00591263"/>
    <w:rsid w:val="0059204A"/>
    <w:rsid w:val="0059328A"/>
    <w:rsid w:val="00594CDA"/>
    <w:rsid w:val="00595329"/>
    <w:rsid w:val="00596377"/>
    <w:rsid w:val="0059721A"/>
    <w:rsid w:val="00597B9E"/>
    <w:rsid w:val="005A118E"/>
    <w:rsid w:val="005B2004"/>
    <w:rsid w:val="005B3642"/>
    <w:rsid w:val="005B6577"/>
    <w:rsid w:val="005B6938"/>
    <w:rsid w:val="005B698E"/>
    <w:rsid w:val="005B6B02"/>
    <w:rsid w:val="005B7089"/>
    <w:rsid w:val="005C04C3"/>
    <w:rsid w:val="005C0700"/>
    <w:rsid w:val="005C0B79"/>
    <w:rsid w:val="005C2F74"/>
    <w:rsid w:val="005C3663"/>
    <w:rsid w:val="005C39FA"/>
    <w:rsid w:val="005C3CD2"/>
    <w:rsid w:val="005C6156"/>
    <w:rsid w:val="005C6BA5"/>
    <w:rsid w:val="005C7B6B"/>
    <w:rsid w:val="005D0025"/>
    <w:rsid w:val="005D00B1"/>
    <w:rsid w:val="005D047E"/>
    <w:rsid w:val="005D1019"/>
    <w:rsid w:val="005D13AE"/>
    <w:rsid w:val="005D141D"/>
    <w:rsid w:val="005D1A53"/>
    <w:rsid w:val="005D2461"/>
    <w:rsid w:val="005D4630"/>
    <w:rsid w:val="005D4664"/>
    <w:rsid w:val="005D6831"/>
    <w:rsid w:val="005D7612"/>
    <w:rsid w:val="005E20EE"/>
    <w:rsid w:val="005E3838"/>
    <w:rsid w:val="005E3CC1"/>
    <w:rsid w:val="005E4DCA"/>
    <w:rsid w:val="005E569E"/>
    <w:rsid w:val="005E57B8"/>
    <w:rsid w:val="005E5B55"/>
    <w:rsid w:val="005E68F8"/>
    <w:rsid w:val="005E6CED"/>
    <w:rsid w:val="005F002D"/>
    <w:rsid w:val="005F0866"/>
    <w:rsid w:val="005F0954"/>
    <w:rsid w:val="005F0ABC"/>
    <w:rsid w:val="005F0C07"/>
    <w:rsid w:val="005F0D64"/>
    <w:rsid w:val="005F0DB8"/>
    <w:rsid w:val="005F0FD2"/>
    <w:rsid w:val="005F1CA9"/>
    <w:rsid w:val="005F2F1E"/>
    <w:rsid w:val="005F4705"/>
    <w:rsid w:val="005F4BE2"/>
    <w:rsid w:val="005F5A51"/>
    <w:rsid w:val="005F6B94"/>
    <w:rsid w:val="005F73DD"/>
    <w:rsid w:val="005F75D9"/>
    <w:rsid w:val="005F7746"/>
    <w:rsid w:val="005F7FF3"/>
    <w:rsid w:val="006008D3"/>
    <w:rsid w:val="00600DBD"/>
    <w:rsid w:val="0060115F"/>
    <w:rsid w:val="006019FB"/>
    <w:rsid w:val="00601B5C"/>
    <w:rsid w:val="00603431"/>
    <w:rsid w:val="00606C25"/>
    <w:rsid w:val="006070D5"/>
    <w:rsid w:val="00611159"/>
    <w:rsid w:val="006112E0"/>
    <w:rsid w:val="006116F9"/>
    <w:rsid w:val="00611886"/>
    <w:rsid w:val="00611F8B"/>
    <w:rsid w:val="0061266C"/>
    <w:rsid w:val="0061401A"/>
    <w:rsid w:val="006155B0"/>
    <w:rsid w:val="00615C58"/>
    <w:rsid w:val="00617F84"/>
    <w:rsid w:val="00620128"/>
    <w:rsid w:val="0062048E"/>
    <w:rsid w:val="006205AC"/>
    <w:rsid w:val="006211CB"/>
    <w:rsid w:val="00622615"/>
    <w:rsid w:val="00623841"/>
    <w:rsid w:val="00623862"/>
    <w:rsid w:val="00623E5C"/>
    <w:rsid w:val="006245DD"/>
    <w:rsid w:val="00624694"/>
    <w:rsid w:val="0062610C"/>
    <w:rsid w:val="0062670F"/>
    <w:rsid w:val="006267B1"/>
    <w:rsid w:val="00630351"/>
    <w:rsid w:val="006321BF"/>
    <w:rsid w:val="0063245E"/>
    <w:rsid w:val="00632B8A"/>
    <w:rsid w:val="0063513E"/>
    <w:rsid w:val="0063522F"/>
    <w:rsid w:val="0063655E"/>
    <w:rsid w:val="00636584"/>
    <w:rsid w:val="00637579"/>
    <w:rsid w:val="0064360A"/>
    <w:rsid w:val="00643FB2"/>
    <w:rsid w:val="006442D5"/>
    <w:rsid w:val="00645119"/>
    <w:rsid w:val="00646637"/>
    <w:rsid w:val="00646DBA"/>
    <w:rsid w:val="00646F2C"/>
    <w:rsid w:val="006470C9"/>
    <w:rsid w:val="006503A5"/>
    <w:rsid w:val="00650503"/>
    <w:rsid w:val="006535C6"/>
    <w:rsid w:val="00653634"/>
    <w:rsid w:val="00655D90"/>
    <w:rsid w:val="00661118"/>
    <w:rsid w:val="00661DF7"/>
    <w:rsid w:val="00662687"/>
    <w:rsid w:val="006638F6"/>
    <w:rsid w:val="00666124"/>
    <w:rsid w:val="006704B4"/>
    <w:rsid w:val="00670F68"/>
    <w:rsid w:val="00671E69"/>
    <w:rsid w:val="00672856"/>
    <w:rsid w:val="00672E22"/>
    <w:rsid w:val="006730A7"/>
    <w:rsid w:val="006730BD"/>
    <w:rsid w:val="006732AD"/>
    <w:rsid w:val="0067567C"/>
    <w:rsid w:val="006777E7"/>
    <w:rsid w:val="00680144"/>
    <w:rsid w:val="00680D03"/>
    <w:rsid w:val="00680F89"/>
    <w:rsid w:val="00682579"/>
    <w:rsid w:val="0068349B"/>
    <w:rsid w:val="00683954"/>
    <w:rsid w:val="006848E4"/>
    <w:rsid w:val="00685B2C"/>
    <w:rsid w:val="00685D24"/>
    <w:rsid w:val="00687812"/>
    <w:rsid w:val="00687954"/>
    <w:rsid w:val="00687D1E"/>
    <w:rsid w:val="0069031D"/>
    <w:rsid w:val="00690C42"/>
    <w:rsid w:val="00690D80"/>
    <w:rsid w:val="00690D94"/>
    <w:rsid w:val="0069114B"/>
    <w:rsid w:val="00694255"/>
    <w:rsid w:val="00694D03"/>
    <w:rsid w:val="006964D5"/>
    <w:rsid w:val="00696889"/>
    <w:rsid w:val="00697B88"/>
    <w:rsid w:val="006A1CAD"/>
    <w:rsid w:val="006A2B6A"/>
    <w:rsid w:val="006A3234"/>
    <w:rsid w:val="006A3C3A"/>
    <w:rsid w:val="006A4287"/>
    <w:rsid w:val="006A4358"/>
    <w:rsid w:val="006A4BFB"/>
    <w:rsid w:val="006A53EE"/>
    <w:rsid w:val="006A5420"/>
    <w:rsid w:val="006A5E4B"/>
    <w:rsid w:val="006A6437"/>
    <w:rsid w:val="006B036A"/>
    <w:rsid w:val="006B0A23"/>
    <w:rsid w:val="006B0CA0"/>
    <w:rsid w:val="006B1C70"/>
    <w:rsid w:val="006B2EEF"/>
    <w:rsid w:val="006B4D42"/>
    <w:rsid w:val="006B767B"/>
    <w:rsid w:val="006C1203"/>
    <w:rsid w:val="006C1A03"/>
    <w:rsid w:val="006C2B6E"/>
    <w:rsid w:val="006C2E1C"/>
    <w:rsid w:val="006C37E4"/>
    <w:rsid w:val="006C39F4"/>
    <w:rsid w:val="006C3BE9"/>
    <w:rsid w:val="006C3F20"/>
    <w:rsid w:val="006C430C"/>
    <w:rsid w:val="006C466A"/>
    <w:rsid w:val="006C5517"/>
    <w:rsid w:val="006C5A2A"/>
    <w:rsid w:val="006C6157"/>
    <w:rsid w:val="006C691A"/>
    <w:rsid w:val="006D016E"/>
    <w:rsid w:val="006D01DF"/>
    <w:rsid w:val="006D01FB"/>
    <w:rsid w:val="006D12DF"/>
    <w:rsid w:val="006D2A34"/>
    <w:rsid w:val="006D3245"/>
    <w:rsid w:val="006D3A67"/>
    <w:rsid w:val="006D4AA5"/>
    <w:rsid w:val="006D4BD9"/>
    <w:rsid w:val="006D4F9D"/>
    <w:rsid w:val="006D5077"/>
    <w:rsid w:val="006D50BF"/>
    <w:rsid w:val="006D51C3"/>
    <w:rsid w:val="006D5616"/>
    <w:rsid w:val="006E03AD"/>
    <w:rsid w:val="006E0C3B"/>
    <w:rsid w:val="006E22B3"/>
    <w:rsid w:val="006E23D9"/>
    <w:rsid w:val="006E3C14"/>
    <w:rsid w:val="006E4057"/>
    <w:rsid w:val="006E4113"/>
    <w:rsid w:val="006E4B17"/>
    <w:rsid w:val="006E5132"/>
    <w:rsid w:val="006F0A3D"/>
    <w:rsid w:val="006F1A5F"/>
    <w:rsid w:val="006F2CAB"/>
    <w:rsid w:val="006F30D5"/>
    <w:rsid w:val="006F416B"/>
    <w:rsid w:val="006F421F"/>
    <w:rsid w:val="006F472A"/>
    <w:rsid w:val="006F49D1"/>
    <w:rsid w:val="006F4B96"/>
    <w:rsid w:val="006F4BCC"/>
    <w:rsid w:val="006F5F91"/>
    <w:rsid w:val="006F6139"/>
    <w:rsid w:val="006F6194"/>
    <w:rsid w:val="006F6D69"/>
    <w:rsid w:val="006F7520"/>
    <w:rsid w:val="006F7DD7"/>
    <w:rsid w:val="00703D41"/>
    <w:rsid w:val="00704402"/>
    <w:rsid w:val="00705613"/>
    <w:rsid w:val="0071013A"/>
    <w:rsid w:val="00710803"/>
    <w:rsid w:val="00711007"/>
    <w:rsid w:val="00711105"/>
    <w:rsid w:val="00711F08"/>
    <w:rsid w:val="0071567F"/>
    <w:rsid w:val="00716142"/>
    <w:rsid w:val="0071757C"/>
    <w:rsid w:val="0072190A"/>
    <w:rsid w:val="00721BB0"/>
    <w:rsid w:val="00722793"/>
    <w:rsid w:val="0072360E"/>
    <w:rsid w:val="00723864"/>
    <w:rsid w:val="00725559"/>
    <w:rsid w:val="007256EE"/>
    <w:rsid w:val="00726F8F"/>
    <w:rsid w:val="00727C5D"/>
    <w:rsid w:val="007302F0"/>
    <w:rsid w:val="00731229"/>
    <w:rsid w:val="00731384"/>
    <w:rsid w:val="00732487"/>
    <w:rsid w:val="00732688"/>
    <w:rsid w:val="00733446"/>
    <w:rsid w:val="0073439E"/>
    <w:rsid w:val="00735256"/>
    <w:rsid w:val="00735B2A"/>
    <w:rsid w:val="00735F91"/>
    <w:rsid w:val="00735FA6"/>
    <w:rsid w:val="00736260"/>
    <w:rsid w:val="00736860"/>
    <w:rsid w:val="00740C62"/>
    <w:rsid w:val="007413AC"/>
    <w:rsid w:val="007430C4"/>
    <w:rsid w:val="00744B72"/>
    <w:rsid w:val="00744DD2"/>
    <w:rsid w:val="00745821"/>
    <w:rsid w:val="007467CF"/>
    <w:rsid w:val="007468B2"/>
    <w:rsid w:val="00750DBD"/>
    <w:rsid w:val="00752857"/>
    <w:rsid w:val="00752B7B"/>
    <w:rsid w:val="0075664D"/>
    <w:rsid w:val="00756B1B"/>
    <w:rsid w:val="0076054F"/>
    <w:rsid w:val="00761121"/>
    <w:rsid w:val="0076129D"/>
    <w:rsid w:val="00763C12"/>
    <w:rsid w:val="007644DA"/>
    <w:rsid w:val="00766337"/>
    <w:rsid w:val="007665A5"/>
    <w:rsid w:val="00766EB4"/>
    <w:rsid w:val="00767C77"/>
    <w:rsid w:val="00767FC7"/>
    <w:rsid w:val="0077430A"/>
    <w:rsid w:val="00775D1D"/>
    <w:rsid w:val="007764A8"/>
    <w:rsid w:val="00776D3F"/>
    <w:rsid w:val="007810F5"/>
    <w:rsid w:val="00781E0E"/>
    <w:rsid w:val="00783237"/>
    <w:rsid w:val="00784C79"/>
    <w:rsid w:val="007857B5"/>
    <w:rsid w:val="00786647"/>
    <w:rsid w:val="0079023B"/>
    <w:rsid w:val="007903A0"/>
    <w:rsid w:val="00792C35"/>
    <w:rsid w:val="007941F7"/>
    <w:rsid w:val="00794391"/>
    <w:rsid w:val="0079461D"/>
    <w:rsid w:val="00795552"/>
    <w:rsid w:val="007958D6"/>
    <w:rsid w:val="00795B6E"/>
    <w:rsid w:val="00795E37"/>
    <w:rsid w:val="00796D80"/>
    <w:rsid w:val="007A0D06"/>
    <w:rsid w:val="007A11A2"/>
    <w:rsid w:val="007A1C9B"/>
    <w:rsid w:val="007A31CC"/>
    <w:rsid w:val="007A5157"/>
    <w:rsid w:val="007A630A"/>
    <w:rsid w:val="007B0311"/>
    <w:rsid w:val="007B1577"/>
    <w:rsid w:val="007B1A5A"/>
    <w:rsid w:val="007B2004"/>
    <w:rsid w:val="007B2423"/>
    <w:rsid w:val="007B2BFE"/>
    <w:rsid w:val="007B733B"/>
    <w:rsid w:val="007B76BB"/>
    <w:rsid w:val="007B7E6C"/>
    <w:rsid w:val="007C33DB"/>
    <w:rsid w:val="007C5E50"/>
    <w:rsid w:val="007C602D"/>
    <w:rsid w:val="007D1047"/>
    <w:rsid w:val="007D12D0"/>
    <w:rsid w:val="007D1640"/>
    <w:rsid w:val="007D2151"/>
    <w:rsid w:val="007D26FB"/>
    <w:rsid w:val="007D3415"/>
    <w:rsid w:val="007D4B84"/>
    <w:rsid w:val="007D4CFD"/>
    <w:rsid w:val="007E03DA"/>
    <w:rsid w:val="007E0AAC"/>
    <w:rsid w:val="007E1340"/>
    <w:rsid w:val="007E2239"/>
    <w:rsid w:val="007E290B"/>
    <w:rsid w:val="007E367C"/>
    <w:rsid w:val="007E4FA0"/>
    <w:rsid w:val="007F1099"/>
    <w:rsid w:val="007F15F2"/>
    <w:rsid w:val="007F1FB3"/>
    <w:rsid w:val="007F2E1E"/>
    <w:rsid w:val="007F5EB1"/>
    <w:rsid w:val="007F65C7"/>
    <w:rsid w:val="007F78AF"/>
    <w:rsid w:val="007F7984"/>
    <w:rsid w:val="007F7CF8"/>
    <w:rsid w:val="00800A6E"/>
    <w:rsid w:val="00801013"/>
    <w:rsid w:val="0080103F"/>
    <w:rsid w:val="00801875"/>
    <w:rsid w:val="00802FAF"/>
    <w:rsid w:val="008039CE"/>
    <w:rsid w:val="008042BA"/>
    <w:rsid w:val="00805555"/>
    <w:rsid w:val="00805BE5"/>
    <w:rsid w:val="00805C53"/>
    <w:rsid w:val="0080684A"/>
    <w:rsid w:val="00807613"/>
    <w:rsid w:val="00807D0D"/>
    <w:rsid w:val="00807DA0"/>
    <w:rsid w:val="00810330"/>
    <w:rsid w:val="008108B6"/>
    <w:rsid w:val="00810AF8"/>
    <w:rsid w:val="0081125D"/>
    <w:rsid w:val="00811DCC"/>
    <w:rsid w:val="008124F2"/>
    <w:rsid w:val="00813316"/>
    <w:rsid w:val="00814AF2"/>
    <w:rsid w:val="00814B84"/>
    <w:rsid w:val="0081558D"/>
    <w:rsid w:val="0081694D"/>
    <w:rsid w:val="00817409"/>
    <w:rsid w:val="00817E6C"/>
    <w:rsid w:val="00820BB7"/>
    <w:rsid w:val="008213D5"/>
    <w:rsid w:val="00821A49"/>
    <w:rsid w:val="008226AA"/>
    <w:rsid w:val="008230E7"/>
    <w:rsid w:val="00823942"/>
    <w:rsid w:val="00823A32"/>
    <w:rsid w:val="00824C59"/>
    <w:rsid w:val="0082569C"/>
    <w:rsid w:val="00825F90"/>
    <w:rsid w:val="008302EA"/>
    <w:rsid w:val="008309A9"/>
    <w:rsid w:val="00830B1C"/>
    <w:rsid w:val="00830C45"/>
    <w:rsid w:val="00832DDF"/>
    <w:rsid w:val="00833236"/>
    <w:rsid w:val="008339DB"/>
    <w:rsid w:val="00834A08"/>
    <w:rsid w:val="008357DA"/>
    <w:rsid w:val="0083724B"/>
    <w:rsid w:val="00840C13"/>
    <w:rsid w:val="00841CC4"/>
    <w:rsid w:val="00843AC1"/>
    <w:rsid w:val="00844198"/>
    <w:rsid w:val="0084554A"/>
    <w:rsid w:val="00850493"/>
    <w:rsid w:val="00850FA7"/>
    <w:rsid w:val="00852202"/>
    <w:rsid w:val="008535B3"/>
    <w:rsid w:val="0085473E"/>
    <w:rsid w:val="0085491E"/>
    <w:rsid w:val="00854D23"/>
    <w:rsid w:val="00855508"/>
    <w:rsid w:val="00856F00"/>
    <w:rsid w:val="008570BC"/>
    <w:rsid w:val="00857641"/>
    <w:rsid w:val="00857A95"/>
    <w:rsid w:val="00860226"/>
    <w:rsid w:val="00860BC9"/>
    <w:rsid w:val="008630A9"/>
    <w:rsid w:val="00864076"/>
    <w:rsid w:val="008643AC"/>
    <w:rsid w:val="0086473C"/>
    <w:rsid w:val="00864E23"/>
    <w:rsid w:val="00866F5D"/>
    <w:rsid w:val="0086730D"/>
    <w:rsid w:val="0086741D"/>
    <w:rsid w:val="008675E6"/>
    <w:rsid w:val="00867B54"/>
    <w:rsid w:val="0087177D"/>
    <w:rsid w:val="0087285C"/>
    <w:rsid w:val="00873398"/>
    <w:rsid w:val="008736D6"/>
    <w:rsid w:val="00873ECC"/>
    <w:rsid w:val="00874975"/>
    <w:rsid w:val="00876F2E"/>
    <w:rsid w:val="00881521"/>
    <w:rsid w:val="00881CAE"/>
    <w:rsid w:val="00881D73"/>
    <w:rsid w:val="00882687"/>
    <w:rsid w:val="0088366E"/>
    <w:rsid w:val="00883880"/>
    <w:rsid w:val="00883894"/>
    <w:rsid w:val="008846AE"/>
    <w:rsid w:val="008857FC"/>
    <w:rsid w:val="00885D11"/>
    <w:rsid w:val="008907EF"/>
    <w:rsid w:val="00890EE6"/>
    <w:rsid w:val="00890FB2"/>
    <w:rsid w:val="00893077"/>
    <w:rsid w:val="0089341B"/>
    <w:rsid w:val="00893DB4"/>
    <w:rsid w:val="00895456"/>
    <w:rsid w:val="008956D6"/>
    <w:rsid w:val="00895D4A"/>
    <w:rsid w:val="00897C58"/>
    <w:rsid w:val="00897D00"/>
    <w:rsid w:val="00897E2E"/>
    <w:rsid w:val="008A160A"/>
    <w:rsid w:val="008A3142"/>
    <w:rsid w:val="008A4518"/>
    <w:rsid w:val="008A48D7"/>
    <w:rsid w:val="008A6001"/>
    <w:rsid w:val="008A757D"/>
    <w:rsid w:val="008B02F0"/>
    <w:rsid w:val="008B1176"/>
    <w:rsid w:val="008B1570"/>
    <w:rsid w:val="008B2802"/>
    <w:rsid w:val="008B2A4A"/>
    <w:rsid w:val="008B2DC3"/>
    <w:rsid w:val="008B3EDB"/>
    <w:rsid w:val="008B3FF2"/>
    <w:rsid w:val="008B507F"/>
    <w:rsid w:val="008B567E"/>
    <w:rsid w:val="008B6C68"/>
    <w:rsid w:val="008C06F5"/>
    <w:rsid w:val="008C0B9D"/>
    <w:rsid w:val="008C1069"/>
    <w:rsid w:val="008C4DD5"/>
    <w:rsid w:val="008C65D7"/>
    <w:rsid w:val="008C686F"/>
    <w:rsid w:val="008D068C"/>
    <w:rsid w:val="008D1E7C"/>
    <w:rsid w:val="008D21F8"/>
    <w:rsid w:val="008D37EE"/>
    <w:rsid w:val="008D3CFC"/>
    <w:rsid w:val="008D4E1D"/>
    <w:rsid w:val="008D4FD4"/>
    <w:rsid w:val="008D573D"/>
    <w:rsid w:val="008D6212"/>
    <w:rsid w:val="008E04C8"/>
    <w:rsid w:val="008E0DB7"/>
    <w:rsid w:val="008E1515"/>
    <w:rsid w:val="008E27FE"/>
    <w:rsid w:val="008E3B98"/>
    <w:rsid w:val="008E4643"/>
    <w:rsid w:val="008E4FA9"/>
    <w:rsid w:val="008E50C5"/>
    <w:rsid w:val="008E558D"/>
    <w:rsid w:val="008E5CC7"/>
    <w:rsid w:val="008E6067"/>
    <w:rsid w:val="008E6480"/>
    <w:rsid w:val="008E65D2"/>
    <w:rsid w:val="008E6A27"/>
    <w:rsid w:val="008E71D6"/>
    <w:rsid w:val="008F0077"/>
    <w:rsid w:val="008F054F"/>
    <w:rsid w:val="008F0B2E"/>
    <w:rsid w:val="008F1243"/>
    <w:rsid w:val="008F1913"/>
    <w:rsid w:val="008F1A52"/>
    <w:rsid w:val="008F3901"/>
    <w:rsid w:val="008F441F"/>
    <w:rsid w:val="008F5D8A"/>
    <w:rsid w:val="008F5F10"/>
    <w:rsid w:val="008F6A09"/>
    <w:rsid w:val="008F7FF4"/>
    <w:rsid w:val="00900477"/>
    <w:rsid w:val="00900D3C"/>
    <w:rsid w:val="00901318"/>
    <w:rsid w:val="00901A56"/>
    <w:rsid w:val="00901CB2"/>
    <w:rsid w:val="00901D12"/>
    <w:rsid w:val="00901ECE"/>
    <w:rsid w:val="00901FE2"/>
    <w:rsid w:val="00902D1F"/>
    <w:rsid w:val="00903408"/>
    <w:rsid w:val="0090460E"/>
    <w:rsid w:val="009051DA"/>
    <w:rsid w:val="00907194"/>
    <w:rsid w:val="00907ACE"/>
    <w:rsid w:val="00907C44"/>
    <w:rsid w:val="009100FF"/>
    <w:rsid w:val="009107AD"/>
    <w:rsid w:val="00910BC3"/>
    <w:rsid w:val="00910C84"/>
    <w:rsid w:val="0091184F"/>
    <w:rsid w:val="00911B4E"/>
    <w:rsid w:val="0091278F"/>
    <w:rsid w:val="0091443D"/>
    <w:rsid w:val="00914FA9"/>
    <w:rsid w:val="00915EF4"/>
    <w:rsid w:val="009161FD"/>
    <w:rsid w:val="00916E39"/>
    <w:rsid w:val="009175AD"/>
    <w:rsid w:val="00917D9D"/>
    <w:rsid w:val="00920342"/>
    <w:rsid w:val="00921C57"/>
    <w:rsid w:val="00922D3D"/>
    <w:rsid w:val="00923231"/>
    <w:rsid w:val="0092470A"/>
    <w:rsid w:val="009260FE"/>
    <w:rsid w:val="009275EE"/>
    <w:rsid w:val="009307C0"/>
    <w:rsid w:val="00931211"/>
    <w:rsid w:val="009319F4"/>
    <w:rsid w:val="00932C9C"/>
    <w:rsid w:val="00934237"/>
    <w:rsid w:val="00935B02"/>
    <w:rsid w:val="009379B0"/>
    <w:rsid w:val="00937A14"/>
    <w:rsid w:val="00940389"/>
    <w:rsid w:val="00941533"/>
    <w:rsid w:val="00943669"/>
    <w:rsid w:val="00943B40"/>
    <w:rsid w:val="00943C09"/>
    <w:rsid w:val="00943C42"/>
    <w:rsid w:val="00945985"/>
    <w:rsid w:val="009464EA"/>
    <w:rsid w:val="009523E8"/>
    <w:rsid w:val="00954521"/>
    <w:rsid w:val="00954B68"/>
    <w:rsid w:val="00956376"/>
    <w:rsid w:val="00956B15"/>
    <w:rsid w:val="009574B3"/>
    <w:rsid w:val="00957DDF"/>
    <w:rsid w:val="0096123E"/>
    <w:rsid w:val="009620A7"/>
    <w:rsid w:val="00962CBE"/>
    <w:rsid w:val="00963E28"/>
    <w:rsid w:val="00964139"/>
    <w:rsid w:val="0096458A"/>
    <w:rsid w:val="00964D43"/>
    <w:rsid w:val="0096513A"/>
    <w:rsid w:val="009654FD"/>
    <w:rsid w:val="00965761"/>
    <w:rsid w:val="00965893"/>
    <w:rsid w:val="009679D1"/>
    <w:rsid w:val="00970485"/>
    <w:rsid w:val="00972317"/>
    <w:rsid w:val="009724CE"/>
    <w:rsid w:val="00972F9A"/>
    <w:rsid w:val="00974C14"/>
    <w:rsid w:val="00974C81"/>
    <w:rsid w:val="009770D4"/>
    <w:rsid w:val="009772D6"/>
    <w:rsid w:val="0097756F"/>
    <w:rsid w:val="009808D3"/>
    <w:rsid w:val="0098103B"/>
    <w:rsid w:val="00981835"/>
    <w:rsid w:val="00982484"/>
    <w:rsid w:val="0098352E"/>
    <w:rsid w:val="00983B93"/>
    <w:rsid w:val="00984916"/>
    <w:rsid w:val="00984AB7"/>
    <w:rsid w:val="009863A0"/>
    <w:rsid w:val="009865A2"/>
    <w:rsid w:val="00986D16"/>
    <w:rsid w:val="009875D9"/>
    <w:rsid w:val="00990B62"/>
    <w:rsid w:val="00990E59"/>
    <w:rsid w:val="00991F26"/>
    <w:rsid w:val="00992262"/>
    <w:rsid w:val="00994235"/>
    <w:rsid w:val="009945AB"/>
    <w:rsid w:val="00994E90"/>
    <w:rsid w:val="00994EB1"/>
    <w:rsid w:val="00995481"/>
    <w:rsid w:val="00995BC1"/>
    <w:rsid w:val="009968FF"/>
    <w:rsid w:val="0099793B"/>
    <w:rsid w:val="009A02EC"/>
    <w:rsid w:val="009A08AC"/>
    <w:rsid w:val="009A09F6"/>
    <w:rsid w:val="009A183D"/>
    <w:rsid w:val="009A1B90"/>
    <w:rsid w:val="009A2F11"/>
    <w:rsid w:val="009A40C6"/>
    <w:rsid w:val="009A5FB7"/>
    <w:rsid w:val="009A6881"/>
    <w:rsid w:val="009A6928"/>
    <w:rsid w:val="009A7022"/>
    <w:rsid w:val="009A7414"/>
    <w:rsid w:val="009B1329"/>
    <w:rsid w:val="009B1338"/>
    <w:rsid w:val="009B1694"/>
    <w:rsid w:val="009B3219"/>
    <w:rsid w:val="009B54C5"/>
    <w:rsid w:val="009B55B2"/>
    <w:rsid w:val="009B55FE"/>
    <w:rsid w:val="009B5B86"/>
    <w:rsid w:val="009B6DAA"/>
    <w:rsid w:val="009B71C0"/>
    <w:rsid w:val="009B7800"/>
    <w:rsid w:val="009C03A0"/>
    <w:rsid w:val="009C0832"/>
    <w:rsid w:val="009C15E4"/>
    <w:rsid w:val="009C2982"/>
    <w:rsid w:val="009C2D9A"/>
    <w:rsid w:val="009C31F8"/>
    <w:rsid w:val="009C37EC"/>
    <w:rsid w:val="009C382B"/>
    <w:rsid w:val="009C42BB"/>
    <w:rsid w:val="009C5EAB"/>
    <w:rsid w:val="009C6733"/>
    <w:rsid w:val="009C6FC8"/>
    <w:rsid w:val="009C765A"/>
    <w:rsid w:val="009C7DEA"/>
    <w:rsid w:val="009D0464"/>
    <w:rsid w:val="009D0A7D"/>
    <w:rsid w:val="009D0B45"/>
    <w:rsid w:val="009D53F1"/>
    <w:rsid w:val="009D55E3"/>
    <w:rsid w:val="009D62AB"/>
    <w:rsid w:val="009D6487"/>
    <w:rsid w:val="009D64F9"/>
    <w:rsid w:val="009D660F"/>
    <w:rsid w:val="009D6772"/>
    <w:rsid w:val="009D6FE2"/>
    <w:rsid w:val="009D7D09"/>
    <w:rsid w:val="009E0292"/>
    <w:rsid w:val="009E4AB0"/>
    <w:rsid w:val="009E50DA"/>
    <w:rsid w:val="009E55E9"/>
    <w:rsid w:val="009E645F"/>
    <w:rsid w:val="009E6AC2"/>
    <w:rsid w:val="009E7E07"/>
    <w:rsid w:val="009F066B"/>
    <w:rsid w:val="009F17D2"/>
    <w:rsid w:val="009F1D88"/>
    <w:rsid w:val="009F23E6"/>
    <w:rsid w:val="009F26E2"/>
    <w:rsid w:val="009F3115"/>
    <w:rsid w:val="009F323B"/>
    <w:rsid w:val="009F41CE"/>
    <w:rsid w:val="009F55C7"/>
    <w:rsid w:val="009F6020"/>
    <w:rsid w:val="00A00929"/>
    <w:rsid w:val="00A0285D"/>
    <w:rsid w:val="00A0294E"/>
    <w:rsid w:val="00A02C2F"/>
    <w:rsid w:val="00A031B4"/>
    <w:rsid w:val="00A0328A"/>
    <w:rsid w:val="00A04281"/>
    <w:rsid w:val="00A0475C"/>
    <w:rsid w:val="00A04913"/>
    <w:rsid w:val="00A0524F"/>
    <w:rsid w:val="00A05632"/>
    <w:rsid w:val="00A0579A"/>
    <w:rsid w:val="00A05EDC"/>
    <w:rsid w:val="00A0604C"/>
    <w:rsid w:val="00A073E5"/>
    <w:rsid w:val="00A0779E"/>
    <w:rsid w:val="00A16981"/>
    <w:rsid w:val="00A20008"/>
    <w:rsid w:val="00A201CF"/>
    <w:rsid w:val="00A206F8"/>
    <w:rsid w:val="00A21999"/>
    <w:rsid w:val="00A21FDE"/>
    <w:rsid w:val="00A22E5D"/>
    <w:rsid w:val="00A23487"/>
    <w:rsid w:val="00A23734"/>
    <w:rsid w:val="00A270C2"/>
    <w:rsid w:val="00A27427"/>
    <w:rsid w:val="00A27458"/>
    <w:rsid w:val="00A277C8"/>
    <w:rsid w:val="00A306CE"/>
    <w:rsid w:val="00A30864"/>
    <w:rsid w:val="00A31C74"/>
    <w:rsid w:val="00A32DAF"/>
    <w:rsid w:val="00A33F5E"/>
    <w:rsid w:val="00A34484"/>
    <w:rsid w:val="00A353FA"/>
    <w:rsid w:val="00A35C37"/>
    <w:rsid w:val="00A3607B"/>
    <w:rsid w:val="00A36787"/>
    <w:rsid w:val="00A40576"/>
    <w:rsid w:val="00A40627"/>
    <w:rsid w:val="00A40F37"/>
    <w:rsid w:val="00A4138C"/>
    <w:rsid w:val="00A422C0"/>
    <w:rsid w:val="00A43E2E"/>
    <w:rsid w:val="00A4411C"/>
    <w:rsid w:val="00A45A44"/>
    <w:rsid w:val="00A46DEE"/>
    <w:rsid w:val="00A50122"/>
    <w:rsid w:val="00A50228"/>
    <w:rsid w:val="00A50C3A"/>
    <w:rsid w:val="00A51DF3"/>
    <w:rsid w:val="00A51E5D"/>
    <w:rsid w:val="00A5509D"/>
    <w:rsid w:val="00A55133"/>
    <w:rsid w:val="00A55F9B"/>
    <w:rsid w:val="00A56D8C"/>
    <w:rsid w:val="00A57387"/>
    <w:rsid w:val="00A576EE"/>
    <w:rsid w:val="00A609B1"/>
    <w:rsid w:val="00A60EB2"/>
    <w:rsid w:val="00A60F57"/>
    <w:rsid w:val="00A61153"/>
    <w:rsid w:val="00A62DC8"/>
    <w:rsid w:val="00A63566"/>
    <w:rsid w:val="00A658B4"/>
    <w:rsid w:val="00A66D00"/>
    <w:rsid w:val="00A70556"/>
    <w:rsid w:val="00A709C8"/>
    <w:rsid w:val="00A70F18"/>
    <w:rsid w:val="00A714C9"/>
    <w:rsid w:val="00A73037"/>
    <w:rsid w:val="00A74A74"/>
    <w:rsid w:val="00A74D86"/>
    <w:rsid w:val="00A74DB8"/>
    <w:rsid w:val="00A76436"/>
    <w:rsid w:val="00A76580"/>
    <w:rsid w:val="00A7718D"/>
    <w:rsid w:val="00A77406"/>
    <w:rsid w:val="00A77669"/>
    <w:rsid w:val="00A77F20"/>
    <w:rsid w:val="00A81800"/>
    <w:rsid w:val="00A821BE"/>
    <w:rsid w:val="00A824AF"/>
    <w:rsid w:val="00A8479C"/>
    <w:rsid w:val="00A84AD9"/>
    <w:rsid w:val="00A84CC5"/>
    <w:rsid w:val="00A85239"/>
    <w:rsid w:val="00A8648E"/>
    <w:rsid w:val="00A86563"/>
    <w:rsid w:val="00A86C28"/>
    <w:rsid w:val="00A9049C"/>
    <w:rsid w:val="00A90989"/>
    <w:rsid w:val="00A91067"/>
    <w:rsid w:val="00A9200E"/>
    <w:rsid w:val="00A9214F"/>
    <w:rsid w:val="00A93FD2"/>
    <w:rsid w:val="00A94279"/>
    <w:rsid w:val="00A951B0"/>
    <w:rsid w:val="00A955C2"/>
    <w:rsid w:val="00A95B87"/>
    <w:rsid w:val="00A96478"/>
    <w:rsid w:val="00A96588"/>
    <w:rsid w:val="00A975FE"/>
    <w:rsid w:val="00AA0FE2"/>
    <w:rsid w:val="00AA1B1E"/>
    <w:rsid w:val="00AA2DEF"/>
    <w:rsid w:val="00AA604E"/>
    <w:rsid w:val="00AA60D6"/>
    <w:rsid w:val="00AB0515"/>
    <w:rsid w:val="00AB0BBD"/>
    <w:rsid w:val="00AB185F"/>
    <w:rsid w:val="00AB2C85"/>
    <w:rsid w:val="00AB358D"/>
    <w:rsid w:val="00AB51A1"/>
    <w:rsid w:val="00AB54A5"/>
    <w:rsid w:val="00AB6130"/>
    <w:rsid w:val="00AB7308"/>
    <w:rsid w:val="00AB7C64"/>
    <w:rsid w:val="00AC0E07"/>
    <w:rsid w:val="00AC1C7B"/>
    <w:rsid w:val="00AC2596"/>
    <w:rsid w:val="00AC3CCE"/>
    <w:rsid w:val="00AC3F03"/>
    <w:rsid w:val="00AC46B0"/>
    <w:rsid w:val="00AC47C9"/>
    <w:rsid w:val="00AC4C9D"/>
    <w:rsid w:val="00AC52BC"/>
    <w:rsid w:val="00AC5A29"/>
    <w:rsid w:val="00AC66E8"/>
    <w:rsid w:val="00AC6E12"/>
    <w:rsid w:val="00AC7D9E"/>
    <w:rsid w:val="00AD1388"/>
    <w:rsid w:val="00AD14E1"/>
    <w:rsid w:val="00AD1770"/>
    <w:rsid w:val="00AD1B1C"/>
    <w:rsid w:val="00AD3726"/>
    <w:rsid w:val="00AD43C4"/>
    <w:rsid w:val="00AD4D66"/>
    <w:rsid w:val="00AD5436"/>
    <w:rsid w:val="00AD55F9"/>
    <w:rsid w:val="00AD5867"/>
    <w:rsid w:val="00AD59D6"/>
    <w:rsid w:val="00AD6518"/>
    <w:rsid w:val="00AD68F2"/>
    <w:rsid w:val="00AD7514"/>
    <w:rsid w:val="00AD768F"/>
    <w:rsid w:val="00AD7AEE"/>
    <w:rsid w:val="00AE0E63"/>
    <w:rsid w:val="00AE1108"/>
    <w:rsid w:val="00AE1D85"/>
    <w:rsid w:val="00AE2570"/>
    <w:rsid w:val="00AE28A9"/>
    <w:rsid w:val="00AE3B64"/>
    <w:rsid w:val="00AE3EC3"/>
    <w:rsid w:val="00AE62C4"/>
    <w:rsid w:val="00AE66CF"/>
    <w:rsid w:val="00AE70F2"/>
    <w:rsid w:val="00AE7409"/>
    <w:rsid w:val="00AE7C1A"/>
    <w:rsid w:val="00AF0A24"/>
    <w:rsid w:val="00AF0D86"/>
    <w:rsid w:val="00AF3B05"/>
    <w:rsid w:val="00AF4CE4"/>
    <w:rsid w:val="00AF4E54"/>
    <w:rsid w:val="00AF51CC"/>
    <w:rsid w:val="00AF5942"/>
    <w:rsid w:val="00AF6DAD"/>
    <w:rsid w:val="00B011D3"/>
    <w:rsid w:val="00B01EC0"/>
    <w:rsid w:val="00B05EDE"/>
    <w:rsid w:val="00B0775C"/>
    <w:rsid w:val="00B0775F"/>
    <w:rsid w:val="00B078D1"/>
    <w:rsid w:val="00B07ABE"/>
    <w:rsid w:val="00B10E3D"/>
    <w:rsid w:val="00B11106"/>
    <w:rsid w:val="00B1118A"/>
    <w:rsid w:val="00B1241F"/>
    <w:rsid w:val="00B12AD5"/>
    <w:rsid w:val="00B12CCD"/>
    <w:rsid w:val="00B1392C"/>
    <w:rsid w:val="00B14509"/>
    <w:rsid w:val="00B154C1"/>
    <w:rsid w:val="00B15978"/>
    <w:rsid w:val="00B165A9"/>
    <w:rsid w:val="00B165BE"/>
    <w:rsid w:val="00B17250"/>
    <w:rsid w:val="00B17ADE"/>
    <w:rsid w:val="00B17C65"/>
    <w:rsid w:val="00B20754"/>
    <w:rsid w:val="00B213FD"/>
    <w:rsid w:val="00B21EB8"/>
    <w:rsid w:val="00B22024"/>
    <w:rsid w:val="00B248C7"/>
    <w:rsid w:val="00B24A97"/>
    <w:rsid w:val="00B26024"/>
    <w:rsid w:val="00B2773C"/>
    <w:rsid w:val="00B27B93"/>
    <w:rsid w:val="00B30850"/>
    <w:rsid w:val="00B31E4B"/>
    <w:rsid w:val="00B32E09"/>
    <w:rsid w:val="00B32F4E"/>
    <w:rsid w:val="00B330A2"/>
    <w:rsid w:val="00B3440C"/>
    <w:rsid w:val="00B34580"/>
    <w:rsid w:val="00B3487F"/>
    <w:rsid w:val="00B35460"/>
    <w:rsid w:val="00B36018"/>
    <w:rsid w:val="00B404EC"/>
    <w:rsid w:val="00B40583"/>
    <w:rsid w:val="00B40830"/>
    <w:rsid w:val="00B41B9A"/>
    <w:rsid w:val="00B42629"/>
    <w:rsid w:val="00B43C6F"/>
    <w:rsid w:val="00B4453E"/>
    <w:rsid w:val="00B4458D"/>
    <w:rsid w:val="00B47C17"/>
    <w:rsid w:val="00B47E55"/>
    <w:rsid w:val="00B504CB"/>
    <w:rsid w:val="00B50CE5"/>
    <w:rsid w:val="00B52879"/>
    <w:rsid w:val="00B52D45"/>
    <w:rsid w:val="00B54967"/>
    <w:rsid w:val="00B54FC2"/>
    <w:rsid w:val="00B55A8A"/>
    <w:rsid w:val="00B5625F"/>
    <w:rsid w:val="00B60062"/>
    <w:rsid w:val="00B60665"/>
    <w:rsid w:val="00B609FB"/>
    <w:rsid w:val="00B612DB"/>
    <w:rsid w:val="00B61B77"/>
    <w:rsid w:val="00B61BD8"/>
    <w:rsid w:val="00B61DC6"/>
    <w:rsid w:val="00B6272A"/>
    <w:rsid w:val="00B64861"/>
    <w:rsid w:val="00B64DC5"/>
    <w:rsid w:val="00B65C17"/>
    <w:rsid w:val="00B661E0"/>
    <w:rsid w:val="00B67302"/>
    <w:rsid w:val="00B679C8"/>
    <w:rsid w:val="00B67CA8"/>
    <w:rsid w:val="00B711E7"/>
    <w:rsid w:val="00B723D3"/>
    <w:rsid w:val="00B727D8"/>
    <w:rsid w:val="00B72E34"/>
    <w:rsid w:val="00B7325C"/>
    <w:rsid w:val="00B7385F"/>
    <w:rsid w:val="00B7452C"/>
    <w:rsid w:val="00B7583C"/>
    <w:rsid w:val="00B75B0B"/>
    <w:rsid w:val="00B7637A"/>
    <w:rsid w:val="00B77800"/>
    <w:rsid w:val="00B77901"/>
    <w:rsid w:val="00B8058E"/>
    <w:rsid w:val="00B80D9B"/>
    <w:rsid w:val="00B8113E"/>
    <w:rsid w:val="00B82806"/>
    <w:rsid w:val="00B82B9F"/>
    <w:rsid w:val="00B836EF"/>
    <w:rsid w:val="00B91CC0"/>
    <w:rsid w:val="00B937E1"/>
    <w:rsid w:val="00BA1820"/>
    <w:rsid w:val="00BA1F45"/>
    <w:rsid w:val="00BA5D55"/>
    <w:rsid w:val="00BA6160"/>
    <w:rsid w:val="00BA74A9"/>
    <w:rsid w:val="00BA78B5"/>
    <w:rsid w:val="00BA7D40"/>
    <w:rsid w:val="00BB02DC"/>
    <w:rsid w:val="00BB0B7F"/>
    <w:rsid w:val="00BB2D20"/>
    <w:rsid w:val="00BB5FF3"/>
    <w:rsid w:val="00BB6E9D"/>
    <w:rsid w:val="00BB7B65"/>
    <w:rsid w:val="00BC1B90"/>
    <w:rsid w:val="00BC1C75"/>
    <w:rsid w:val="00BC1EE9"/>
    <w:rsid w:val="00BC2041"/>
    <w:rsid w:val="00BC2B09"/>
    <w:rsid w:val="00BC3F6A"/>
    <w:rsid w:val="00BC4E89"/>
    <w:rsid w:val="00BC5903"/>
    <w:rsid w:val="00BC5E2A"/>
    <w:rsid w:val="00BC72F2"/>
    <w:rsid w:val="00BC797A"/>
    <w:rsid w:val="00BC7A2C"/>
    <w:rsid w:val="00BC7B2C"/>
    <w:rsid w:val="00BC7CA5"/>
    <w:rsid w:val="00BD207E"/>
    <w:rsid w:val="00BD4A45"/>
    <w:rsid w:val="00BD51F7"/>
    <w:rsid w:val="00BD5873"/>
    <w:rsid w:val="00BD76FB"/>
    <w:rsid w:val="00BE0175"/>
    <w:rsid w:val="00BE0639"/>
    <w:rsid w:val="00BE2010"/>
    <w:rsid w:val="00BE22DB"/>
    <w:rsid w:val="00BE373F"/>
    <w:rsid w:val="00BE3DC8"/>
    <w:rsid w:val="00BE4661"/>
    <w:rsid w:val="00BE61D2"/>
    <w:rsid w:val="00BE6F76"/>
    <w:rsid w:val="00BF1AD1"/>
    <w:rsid w:val="00BF1BAC"/>
    <w:rsid w:val="00BF1CC6"/>
    <w:rsid w:val="00BF22D8"/>
    <w:rsid w:val="00BF23DC"/>
    <w:rsid w:val="00BF568C"/>
    <w:rsid w:val="00BF69FF"/>
    <w:rsid w:val="00C0163C"/>
    <w:rsid w:val="00C016F4"/>
    <w:rsid w:val="00C01CBB"/>
    <w:rsid w:val="00C02C21"/>
    <w:rsid w:val="00C03F85"/>
    <w:rsid w:val="00C0491B"/>
    <w:rsid w:val="00C06BCB"/>
    <w:rsid w:val="00C07796"/>
    <w:rsid w:val="00C1096A"/>
    <w:rsid w:val="00C11A2E"/>
    <w:rsid w:val="00C124FE"/>
    <w:rsid w:val="00C12732"/>
    <w:rsid w:val="00C1459C"/>
    <w:rsid w:val="00C17E2A"/>
    <w:rsid w:val="00C209C1"/>
    <w:rsid w:val="00C20DD9"/>
    <w:rsid w:val="00C222DC"/>
    <w:rsid w:val="00C22790"/>
    <w:rsid w:val="00C23CDB"/>
    <w:rsid w:val="00C23FEE"/>
    <w:rsid w:val="00C2570D"/>
    <w:rsid w:val="00C279C8"/>
    <w:rsid w:val="00C30C00"/>
    <w:rsid w:val="00C32854"/>
    <w:rsid w:val="00C3335E"/>
    <w:rsid w:val="00C3551E"/>
    <w:rsid w:val="00C4006D"/>
    <w:rsid w:val="00C40426"/>
    <w:rsid w:val="00C41A8E"/>
    <w:rsid w:val="00C42829"/>
    <w:rsid w:val="00C43438"/>
    <w:rsid w:val="00C4353A"/>
    <w:rsid w:val="00C46662"/>
    <w:rsid w:val="00C47721"/>
    <w:rsid w:val="00C5072F"/>
    <w:rsid w:val="00C51EF8"/>
    <w:rsid w:val="00C52434"/>
    <w:rsid w:val="00C52DE0"/>
    <w:rsid w:val="00C5328C"/>
    <w:rsid w:val="00C537A0"/>
    <w:rsid w:val="00C538FF"/>
    <w:rsid w:val="00C53F60"/>
    <w:rsid w:val="00C546A0"/>
    <w:rsid w:val="00C55864"/>
    <w:rsid w:val="00C56E3F"/>
    <w:rsid w:val="00C57E8F"/>
    <w:rsid w:val="00C601B6"/>
    <w:rsid w:val="00C60B2E"/>
    <w:rsid w:val="00C60EAF"/>
    <w:rsid w:val="00C614BD"/>
    <w:rsid w:val="00C6285C"/>
    <w:rsid w:val="00C62B02"/>
    <w:rsid w:val="00C63624"/>
    <w:rsid w:val="00C6413B"/>
    <w:rsid w:val="00C65C68"/>
    <w:rsid w:val="00C660F3"/>
    <w:rsid w:val="00C662C8"/>
    <w:rsid w:val="00C67086"/>
    <w:rsid w:val="00C7232C"/>
    <w:rsid w:val="00C74C3B"/>
    <w:rsid w:val="00C74E3E"/>
    <w:rsid w:val="00C76846"/>
    <w:rsid w:val="00C76A69"/>
    <w:rsid w:val="00C770EA"/>
    <w:rsid w:val="00C77F51"/>
    <w:rsid w:val="00C8028D"/>
    <w:rsid w:val="00C82218"/>
    <w:rsid w:val="00C82B38"/>
    <w:rsid w:val="00C82F9B"/>
    <w:rsid w:val="00C83754"/>
    <w:rsid w:val="00C83856"/>
    <w:rsid w:val="00C84099"/>
    <w:rsid w:val="00C84A56"/>
    <w:rsid w:val="00C850A8"/>
    <w:rsid w:val="00C8659D"/>
    <w:rsid w:val="00C87EF3"/>
    <w:rsid w:val="00C91C52"/>
    <w:rsid w:val="00C91C53"/>
    <w:rsid w:val="00C9254C"/>
    <w:rsid w:val="00C92C71"/>
    <w:rsid w:val="00C93720"/>
    <w:rsid w:val="00C93C43"/>
    <w:rsid w:val="00C93CDD"/>
    <w:rsid w:val="00C94749"/>
    <w:rsid w:val="00C94F2D"/>
    <w:rsid w:val="00C95FAB"/>
    <w:rsid w:val="00C96B33"/>
    <w:rsid w:val="00C97DDA"/>
    <w:rsid w:val="00CA28DC"/>
    <w:rsid w:val="00CA2CC1"/>
    <w:rsid w:val="00CA2D19"/>
    <w:rsid w:val="00CA4390"/>
    <w:rsid w:val="00CA5DD8"/>
    <w:rsid w:val="00CA61D3"/>
    <w:rsid w:val="00CA62F1"/>
    <w:rsid w:val="00CA6B8A"/>
    <w:rsid w:val="00CB14FB"/>
    <w:rsid w:val="00CB3B2C"/>
    <w:rsid w:val="00CB429F"/>
    <w:rsid w:val="00CB438A"/>
    <w:rsid w:val="00CB48E0"/>
    <w:rsid w:val="00CB4B97"/>
    <w:rsid w:val="00CB58C6"/>
    <w:rsid w:val="00CB6E24"/>
    <w:rsid w:val="00CB73BA"/>
    <w:rsid w:val="00CB74ED"/>
    <w:rsid w:val="00CB755A"/>
    <w:rsid w:val="00CC049A"/>
    <w:rsid w:val="00CC0B97"/>
    <w:rsid w:val="00CC14D9"/>
    <w:rsid w:val="00CC6F98"/>
    <w:rsid w:val="00CC706F"/>
    <w:rsid w:val="00CC7CC8"/>
    <w:rsid w:val="00CD059B"/>
    <w:rsid w:val="00CD0E34"/>
    <w:rsid w:val="00CD2691"/>
    <w:rsid w:val="00CD38FF"/>
    <w:rsid w:val="00CD41D1"/>
    <w:rsid w:val="00CD4B6A"/>
    <w:rsid w:val="00CD520B"/>
    <w:rsid w:val="00CD55CF"/>
    <w:rsid w:val="00CD7876"/>
    <w:rsid w:val="00CE24EB"/>
    <w:rsid w:val="00CE2626"/>
    <w:rsid w:val="00CE2D66"/>
    <w:rsid w:val="00CE2DF0"/>
    <w:rsid w:val="00CE306C"/>
    <w:rsid w:val="00CE4B1B"/>
    <w:rsid w:val="00CE5312"/>
    <w:rsid w:val="00CE555F"/>
    <w:rsid w:val="00CE5F62"/>
    <w:rsid w:val="00CE612F"/>
    <w:rsid w:val="00CE64F8"/>
    <w:rsid w:val="00CE6580"/>
    <w:rsid w:val="00CE7681"/>
    <w:rsid w:val="00CF0325"/>
    <w:rsid w:val="00CF06C9"/>
    <w:rsid w:val="00CF0D33"/>
    <w:rsid w:val="00CF1553"/>
    <w:rsid w:val="00CF182A"/>
    <w:rsid w:val="00CF5A45"/>
    <w:rsid w:val="00CF6616"/>
    <w:rsid w:val="00CF674E"/>
    <w:rsid w:val="00D00AD9"/>
    <w:rsid w:val="00D01229"/>
    <w:rsid w:val="00D02DEE"/>
    <w:rsid w:val="00D03B6A"/>
    <w:rsid w:val="00D03DF3"/>
    <w:rsid w:val="00D0489A"/>
    <w:rsid w:val="00D05EBF"/>
    <w:rsid w:val="00D06CCF"/>
    <w:rsid w:val="00D0776A"/>
    <w:rsid w:val="00D10AC0"/>
    <w:rsid w:val="00D10F46"/>
    <w:rsid w:val="00D1299F"/>
    <w:rsid w:val="00D1350D"/>
    <w:rsid w:val="00D1367C"/>
    <w:rsid w:val="00D14D9C"/>
    <w:rsid w:val="00D15382"/>
    <w:rsid w:val="00D1576E"/>
    <w:rsid w:val="00D16E0C"/>
    <w:rsid w:val="00D178DA"/>
    <w:rsid w:val="00D20ED2"/>
    <w:rsid w:val="00D218F2"/>
    <w:rsid w:val="00D2367C"/>
    <w:rsid w:val="00D237C2"/>
    <w:rsid w:val="00D246D7"/>
    <w:rsid w:val="00D2482A"/>
    <w:rsid w:val="00D26D14"/>
    <w:rsid w:val="00D323EE"/>
    <w:rsid w:val="00D327BC"/>
    <w:rsid w:val="00D32C0C"/>
    <w:rsid w:val="00D340B5"/>
    <w:rsid w:val="00D36F07"/>
    <w:rsid w:val="00D3791D"/>
    <w:rsid w:val="00D40B33"/>
    <w:rsid w:val="00D4156F"/>
    <w:rsid w:val="00D42E56"/>
    <w:rsid w:val="00D42E5B"/>
    <w:rsid w:val="00D437B2"/>
    <w:rsid w:val="00D43AA4"/>
    <w:rsid w:val="00D44513"/>
    <w:rsid w:val="00D45195"/>
    <w:rsid w:val="00D452A9"/>
    <w:rsid w:val="00D4619C"/>
    <w:rsid w:val="00D47951"/>
    <w:rsid w:val="00D47A1C"/>
    <w:rsid w:val="00D507EB"/>
    <w:rsid w:val="00D50817"/>
    <w:rsid w:val="00D54320"/>
    <w:rsid w:val="00D570E5"/>
    <w:rsid w:val="00D57AF5"/>
    <w:rsid w:val="00D61731"/>
    <w:rsid w:val="00D62554"/>
    <w:rsid w:val="00D63055"/>
    <w:rsid w:val="00D65C14"/>
    <w:rsid w:val="00D65CFC"/>
    <w:rsid w:val="00D66399"/>
    <w:rsid w:val="00D663EA"/>
    <w:rsid w:val="00D66D29"/>
    <w:rsid w:val="00D709C0"/>
    <w:rsid w:val="00D71C3C"/>
    <w:rsid w:val="00D72878"/>
    <w:rsid w:val="00D72C16"/>
    <w:rsid w:val="00D72C97"/>
    <w:rsid w:val="00D73775"/>
    <w:rsid w:val="00D75079"/>
    <w:rsid w:val="00D75CEF"/>
    <w:rsid w:val="00D77F43"/>
    <w:rsid w:val="00D77F9A"/>
    <w:rsid w:val="00D80CBD"/>
    <w:rsid w:val="00D8509C"/>
    <w:rsid w:val="00D85354"/>
    <w:rsid w:val="00D86573"/>
    <w:rsid w:val="00D86613"/>
    <w:rsid w:val="00D86DFF"/>
    <w:rsid w:val="00D86E0F"/>
    <w:rsid w:val="00D875BC"/>
    <w:rsid w:val="00D87CC7"/>
    <w:rsid w:val="00D87ED3"/>
    <w:rsid w:val="00D90FCD"/>
    <w:rsid w:val="00D91630"/>
    <w:rsid w:val="00D917A0"/>
    <w:rsid w:val="00D9289D"/>
    <w:rsid w:val="00DA04BA"/>
    <w:rsid w:val="00DA05E0"/>
    <w:rsid w:val="00DA0779"/>
    <w:rsid w:val="00DA0A08"/>
    <w:rsid w:val="00DA12DD"/>
    <w:rsid w:val="00DA31F4"/>
    <w:rsid w:val="00DA31FB"/>
    <w:rsid w:val="00DA394F"/>
    <w:rsid w:val="00DA4500"/>
    <w:rsid w:val="00DA4EC4"/>
    <w:rsid w:val="00DA632A"/>
    <w:rsid w:val="00DB1063"/>
    <w:rsid w:val="00DB13A0"/>
    <w:rsid w:val="00DB2130"/>
    <w:rsid w:val="00DB254D"/>
    <w:rsid w:val="00DB3C46"/>
    <w:rsid w:val="00DB4207"/>
    <w:rsid w:val="00DB4218"/>
    <w:rsid w:val="00DB4DE9"/>
    <w:rsid w:val="00DB4DF5"/>
    <w:rsid w:val="00DB6DEF"/>
    <w:rsid w:val="00DB6E97"/>
    <w:rsid w:val="00DC0AC4"/>
    <w:rsid w:val="00DC0DE5"/>
    <w:rsid w:val="00DC18F6"/>
    <w:rsid w:val="00DC21DF"/>
    <w:rsid w:val="00DC307B"/>
    <w:rsid w:val="00DC3D91"/>
    <w:rsid w:val="00DC4A77"/>
    <w:rsid w:val="00DC6036"/>
    <w:rsid w:val="00DC6F8A"/>
    <w:rsid w:val="00DD0B41"/>
    <w:rsid w:val="00DD2D51"/>
    <w:rsid w:val="00DD34F6"/>
    <w:rsid w:val="00DD4332"/>
    <w:rsid w:val="00DD4972"/>
    <w:rsid w:val="00DD5E58"/>
    <w:rsid w:val="00DD5F65"/>
    <w:rsid w:val="00DD75DD"/>
    <w:rsid w:val="00DE0F2E"/>
    <w:rsid w:val="00DE11F0"/>
    <w:rsid w:val="00DE1F80"/>
    <w:rsid w:val="00DE35A9"/>
    <w:rsid w:val="00DE6451"/>
    <w:rsid w:val="00DF01D1"/>
    <w:rsid w:val="00DF03EF"/>
    <w:rsid w:val="00DF0668"/>
    <w:rsid w:val="00DF0840"/>
    <w:rsid w:val="00DF1046"/>
    <w:rsid w:val="00DF1095"/>
    <w:rsid w:val="00DF1D57"/>
    <w:rsid w:val="00DF3A58"/>
    <w:rsid w:val="00DF3EEA"/>
    <w:rsid w:val="00DF4576"/>
    <w:rsid w:val="00DF490A"/>
    <w:rsid w:val="00DF6B2C"/>
    <w:rsid w:val="00DF7240"/>
    <w:rsid w:val="00DF72D7"/>
    <w:rsid w:val="00E004EF"/>
    <w:rsid w:val="00E00ED2"/>
    <w:rsid w:val="00E01812"/>
    <w:rsid w:val="00E01B64"/>
    <w:rsid w:val="00E02E79"/>
    <w:rsid w:val="00E04551"/>
    <w:rsid w:val="00E05B11"/>
    <w:rsid w:val="00E0677E"/>
    <w:rsid w:val="00E10826"/>
    <w:rsid w:val="00E12EB0"/>
    <w:rsid w:val="00E14A91"/>
    <w:rsid w:val="00E15684"/>
    <w:rsid w:val="00E16B22"/>
    <w:rsid w:val="00E1734A"/>
    <w:rsid w:val="00E17740"/>
    <w:rsid w:val="00E212DA"/>
    <w:rsid w:val="00E218DE"/>
    <w:rsid w:val="00E21BAC"/>
    <w:rsid w:val="00E24E2D"/>
    <w:rsid w:val="00E2652F"/>
    <w:rsid w:val="00E27D67"/>
    <w:rsid w:val="00E318AD"/>
    <w:rsid w:val="00E31C38"/>
    <w:rsid w:val="00E321B6"/>
    <w:rsid w:val="00E32905"/>
    <w:rsid w:val="00E33328"/>
    <w:rsid w:val="00E34440"/>
    <w:rsid w:val="00E35CB8"/>
    <w:rsid w:val="00E3621C"/>
    <w:rsid w:val="00E3683A"/>
    <w:rsid w:val="00E36FCC"/>
    <w:rsid w:val="00E373EF"/>
    <w:rsid w:val="00E3762E"/>
    <w:rsid w:val="00E37D57"/>
    <w:rsid w:val="00E406F7"/>
    <w:rsid w:val="00E42240"/>
    <w:rsid w:val="00E437C4"/>
    <w:rsid w:val="00E43FCF"/>
    <w:rsid w:val="00E442B9"/>
    <w:rsid w:val="00E45994"/>
    <w:rsid w:val="00E47177"/>
    <w:rsid w:val="00E47277"/>
    <w:rsid w:val="00E47B60"/>
    <w:rsid w:val="00E50FBA"/>
    <w:rsid w:val="00E51A22"/>
    <w:rsid w:val="00E52617"/>
    <w:rsid w:val="00E52CC4"/>
    <w:rsid w:val="00E5358E"/>
    <w:rsid w:val="00E535DF"/>
    <w:rsid w:val="00E55C3C"/>
    <w:rsid w:val="00E55F1D"/>
    <w:rsid w:val="00E56CF4"/>
    <w:rsid w:val="00E571AC"/>
    <w:rsid w:val="00E579BD"/>
    <w:rsid w:val="00E57E0C"/>
    <w:rsid w:val="00E60347"/>
    <w:rsid w:val="00E612B5"/>
    <w:rsid w:val="00E61395"/>
    <w:rsid w:val="00E61C83"/>
    <w:rsid w:val="00E65959"/>
    <w:rsid w:val="00E6642B"/>
    <w:rsid w:val="00E6768D"/>
    <w:rsid w:val="00E6781C"/>
    <w:rsid w:val="00E67D1E"/>
    <w:rsid w:val="00E67DB6"/>
    <w:rsid w:val="00E708C0"/>
    <w:rsid w:val="00E713A7"/>
    <w:rsid w:val="00E72BE1"/>
    <w:rsid w:val="00E7453E"/>
    <w:rsid w:val="00E75FCE"/>
    <w:rsid w:val="00E775D8"/>
    <w:rsid w:val="00E807A3"/>
    <w:rsid w:val="00E80DB2"/>
    <w:rsid w:val="00E83AA4"/>
    <w:rsid w:val="00E83DEA"/>
    <w:rsid w:val="00E84047"/>
    <w:rsid w:val="00E84D0A"/>
    <w:rsid w:val="00E85D86"/>
    <w:rsid w:val="00E8770E"/>
    <w:rsid w:val="00E87E8D"/>
    <w:rsid w:val="00E90353"/>
    <w:rsid w:val="00E9274E"/>
    <w:rsid w:val="00E929C9"/>
    <w:rsid w:val="00E931C7"/>
    <w:rsid w:val="00E94196"/>
    <w:rsid w:val="00E944B2"/>
    <w:rsid w:val="00E94D67"/>
    <w:rsid w:val="00EA09BA"/>
    <w:rsid w:val="00EA10C2"/>
    <w:rsid w:val="00EA19C1"/>
    <w:rsid w:val="00EA2882"/>
    <w:rsid w:val="00EA38DA"/>
    <w:rsid w:val="00EA4265"/>
    <w:rsid w:val="00EA4BF5"/>
    <w:rsid w:val="00EA5059"/>
    <w:rsid w:val="00EA74D5"/>
    <w:rsid w:val="00EA7BA8"/>
    <w:rsid w:val="00EB0F5B"/>
    <w:rsid w:val="00EB1919"/>
    <w:rsid w:val="00EB4443"/>
    <w:rsid w:val="00EB5937"/>
    <w:rsid w:val="00EB63BB"/>
    <w:rsid w:val="00EB781B"/>
    <w:rsid w:val="00EC0409"/>
    <w:rsid w:val="00EC0D70"/>
    <w:rsid w:val="00EC0D88"/>
    <w:rsid w:val="00EC2A2F"/>
    <w:rsid w:val="00EC2B59"/>
    <w:rsid w:val="00EC45D6"/>
    <w:rsid w:val="00EC49C5"/>
    <w:rsid w:val="00EC5523"/>
    <w:rsid w:val="00EC5923"/>
    <w:rsid w:val="00EC6027"/>
    <w:rsid w:val="00ED0570"/>
    <w:rsid w:val="00ED1880"/>
    <w:rsid w:val="00ED1B7C"/>
    <w:rsid w:val="00ED2025"/>
    <w:rsid w:val="00ED21B4"/>
    <w:rsid w:val="00ED5264"/>
    <w:rsid w:val="00ED60AF"/>
    <w:rsid w:val="00ED6977"/>
    <w:rsid w:val="00EE28A8"/>
    <w:rsid w:val="00EE291C"/>
    <w:rsid w:val="00EE40D3"/>
    <w:rsid w:val="00EE6388"/>
    <w:rsid w:val="00EE70CC"/>
    <w:rsid w:val="00EE7FD3"/>
    <w:rsid w:val="00EF0175"/>
    <w:rsid w:val="00EF0B59"/>
    <w:rsid w:val="00EF29F7"/>
    <w:rsid w:val="00EF3927"/>
    <w:rsid w:val="00EF4137"/>
    <w:rsid w:val="00EF55D9"/>
    <w:rsid w:val="00EF5626"/>
    <w:rsid w:val="00EF628E"/>
    <w:rsid w:val="00EF67DB"/>
    <w:rsid w:val="00EF703C"/>
    <w:rsid w:val="00EF767E"/>
    <w:rsid w:val="00EF79E2"/>
    <w:rsid w:val="00F00573"/>
    <w:rsid w:val="00F01329"/>
    <w:rsid w:val="00F01EE6"/>
    <w:rsid w:val="00F01FD3"/>
    <w:rsid w:val="00F021B1"/>
    <w:rsid w:val="00F02784"/>
    <w:rsid w:val="00F054ED"/>
    <w:rsid w:val="00F06AE9"/>
    <w:rsid w:val="00F073F8"/>
    <w:rsid w:val="00F101FF"/>
    <w:rsid w:val="00F12AAB"/>
    <w:rsid w:val="00F1326F"/>
    <w:rsid w:val="00F132FF"/>
    <w:rsid w:val="00F149E6"/>
    <w:rsid w:val="00F15DF6"/>
    <w:rsid w:val="00F16444"/>
    <w:rsid w:val="00F17B0C"/>
    <w:rsid w:val="00F20672"/>
    <w:rsid w:val="00F20A86"/>
    <w:rsid w:val="00F21418"/>
    <w:rsid w:val="00F21B0B"/>
    <w:rsid w:val="00F21C81"/>
    <w:rsid w:val="00F23131"/>
    <w:rsid w:val="00F2363A"/>
    <w:rsid w:val="00F23686"/>
    <w:rsid w:val="00F24838"/>
    <w:rsid w:val="00F24FD5"/>
    <w:rsid w:val="00F26954"/>
    <w:rsid w:val="00F269B9"/>
    <w:rsid w:val="00F27EBB"/>
    <w:rsid w:val="00F315CC"/>
    <w:rsid w:val="00F319AD"/>
    <w:rsid w:val="00F32309"/>
    <w:rsid w:val="00F332FA"/>
    <w:rsid w:val="00F33DFD"/>
    <w:rsid w:val="00F35E3A"/>
    <w:rsid w:val="00F35FAC"/>
    <w:rsid w:val="00F37FA4"/>
    <w:rsid w:val="00F404CE"/>
    <w:rsid w:val="00F40DF2"/>
    <w:rsid w:val="00F4143E"/>
    <w:rsid w:val="00F416B0"/>
    <w:rsid w:val="00F42891"/>
    <w:rsid w:val="00F42E12"/>
    <w:rsid w:val="00F4303C"/>
    <w:rsid w:val="00F43158"/>
    <w:rsid w:val="00F43450"/>
    <w:rsid w:val="00F44579"/>
    <w:rsid w:val="00F447BD"/>
    <w:rsid w:val="00F459F3"/>
    <w:rsid w:val="00F46753"/>
    <w:rsid w:val="00F469E5"/>
    <w:rsid w:val="00F46B28"/>
    <w:rsid w:val="00F46E2E"/>
    <w:rsid w:val="00F46F92"/>
    <w:rsid w:val="00F4702C"/>
    <w:rsid w:val="00F52130"/>
    <w:rsid w:val="00F525E7"/>
    <w:rsid w:val="00F55D4F"/>
    <w:rsid w:val="00F55FB2"/>
    <w:rsid w:val="00F56C1A"/>
    <w:rsid w:val="00F573FE"/>
    <w:rsid w:val="00F60721"/>
    <w:rsid w:val="00F62286"/>
    <w:rsid w:val="00F63B5A"/>
    <w:rsid w:val="00F64579"/>
    <w:rsid w:val="00F64919"/>
    <w:rsid w:val="00F64AC6"/>
    <w:rsid w:val="00F64B1A"/>
    <w:rsid w:val="00F64FD2"/>
    <w:rsid w:val="00F65197"/>
    <w:rsid w:val="00F65EA4"/>
    <w:rsid w:val="00F66BFF"/>
    <w:rsid w:val="00F67439"/>
    <w:rsid w:val="00F7001C"/>
    <w:rsid w:val="00F729AB"/>
    <w:rsid w:val="00F73159"/>
    <w:rsid w:val="00F7396D"/>
    <w:rsid w:val="00F74A63"/>
    <w:rsid w:val="00F75B2B"/>
    <w:rsid w:val="00F77B65"/>
    <w:rsid w:val="00F823D9"/>
    <w:rsid w:val="00F823FE"/>
    <w:rsid w:val="00F82D0D"/>
    <w:rsid w:val="00F82E91"/>
    <w:rsid w:val="00F8336F"/>
    <w:rsid w:val="00F8538E"/>
    <w:rsid w:val="00F91234"/>
    <w:rsid w:val="00F91939"/>
    <w:rsid w:val="00F92148"/>
    <w:rsid w:val="00F92423"/>
    <w:rsid w:val="00F9275C"/>
    <w:rsid w:val="00F92C73"/>
    <w:rsid w:val="00F93619"/>
    <w:rsid w:val="00F93C48"/>
    <w:rsid w:val="00F96223"/>
    <w:rsid w:val="00F96471"/>
    <w:rsid w:val="00FA0BF8"/>
    <w:rsid w:val="00FA178A"/>
    <w:rsid w:val="00FA21DE"/>
    <w:rsid w:val="00FA270F"/>
    <w:rsid w:val="00FA363A"/>
    <w:rsid w:val="00FA55DA"/>
    <w:rsid w:val="00FA58FE"/>
    <w:rsid w:val="00FA5FA6"/>
    <w:rsid w:val="00FA5FE1"/>
    <w:rsid w:val="00FA6839"/>
    <w:rsid w:val="00FA72A8"/>
    <w:rsid w:val="00FB0AE2"/>
    <w:rsid w:val="00FB1244"/>
    <w:rsid w:val="00FB16C9"/>
    <w:rsid w:val="00FB170E"/>
    <w:rsid w:val="00FB5A3D"/>
    <w:rsid w:val="00FC0FF4"/>
    <w:rsid w:val="00FC179B"/>
    <w:rsid w:val="00FC1E8E"/>
    <w:rsid w:val="00FC2191"/>
    <w:rsid w:val="00FC29BA"/>
    <w:rsid w:val="00FC3F14"/>
    <w:rsid w:val="00FC4DF5"/>
    <w:rsid w:val="00FC51DE"/>
    <w:rsid w:val="00FC5FBB"/>
    <w:rsid w:val="00FC78D6"/>
    <w:rsid w:val="00FC7C46"/>
    <w:rsid w:val="00FD01DD"/>
    <w:rsid w:val="00FD0903"/>
    <w:rsid w:val="00FD16F6"/>
    <w:rsid w:val="00FD1F69"/>
    <w:rsid w:val="00FD2162"/>
    <w:rsid w:val="00FD28E2"/>
    <w:rsid w:val="00FD28E4"/>
    <w:rsid w:val="00FD3CF7"/>
    <w:rsid w:val="00FD4442"/>
    <w:rsid w:val="00FD4C7D"/>
    <w:rsid w:val="00FD5583"/>
    <w:rsid w:val="00FD55E5"/>
    <w:rsid w:val="00FD6A07"/>
    <w:rsid w:val="00FE10E0"/>
    <w:rsid w:val="00FE165B"/>
    <w:rsid w:val="00FE1C75"/>
    <w:rsid w:val="00FE1D8D"/>
    <w:rsid w:val="00FE23DE"/>
    <w:rsid w:val="00FE3C44"/>
    <w:rsid w:val="00FE3F49"/>
    <w:rsid w:val="00FE66B1"/>
    <w:rsid w:val="00FE6EF6"/>
    <w:rsid w:val="00FF1F3F"/>
    <w:rsid w:val="00FF2292"/>
    <w:rsid w:val="00FF3088"/>
    <w:rsid w:val="00FF58AD"/>
    <w:rsid w:val="00FF6E78"/>
    <w:rsid w:val="076B1DEE"/>
    <w:rsid w:val="07BB74C3"/>
    <w:rsid w:val="0AAB3632"/>
    <w:rsid w:val="0D6C32E0"/>
    <w:rsid w:val="1B4F6E97"/>
    <w:rsid w:val="1C0E514C"/>
    <w:rsid w:val="23DC588D"/>
    <w:rsid w:val="273E1458"/>
    <w:rsid w:val="276D7464"/>
    <w:rsid w:val="2E097A84"/>
    <w:rsid w:val="443D643D"/>
    <w:rsid w:val="4C03362D"/>
    <w:rsid w:val="51684B95"/>
    <w:rsid w:val="56A31943"/>
    <w:rsid w:val="56CC636C"/>
    <w:rsid w:val="585C6780"/>
    <w:rsid w:val="58811323"/>
    <w:rsid w:val="67C515D2"/>
    <w:rsid w:val="6B460D78"/>
    <w:rsid w:val="6BDA05F4"/>
    <w:rsid w:val="6EEB30DA"/>
    <w:rsid w:val="74F5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6A43"/>
  <w15:docId w15:val="{FE55E420-C294-4606-849C-E38CEEAA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basedOn w:val="a0"/>
    <w:uiPriority w:val="99"/>
    <w:unhideWhenUsed/>
    <w:qFormat/>
    <w:rPr>
      <w:color w:val="800080" w:themeColor="followedHyperlink"/>
      <w:u w:val="single"/>
    </w:rPr>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8">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9">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Style35">
    <w:name w:val="_Style 35"/>
    <w:hidden/>
    <w:uiPriority w:val="99"/>
    <w:semiHidden/>
    <w:qFormat/>
    <w:rPr>
      <w:kern w:val="2"/>
      <w:sz w:val="21"/>
    </w:rPr>
  </w:style>
  <w:style w:type="character" w:customStyle="1" w:styleId="af1">
    <w:name w:val="标题 字符"/>
    <w:link w:val="af0"/>
    <w:qFormat/>
    <w:rPr>
      <w:rFonts w:ascii="Cambria" w:hAnsi="Cambria"/>
      <w:b/>
      <w:kern w:val="2"/>
      <w:sz w:val="32"/>
    </w:rPr>
  </w:style>
  <w:style w:type="character" w:customStyle="1" w:styleId="read">
    <w:name w:val="read"/>
    <w:basedOn w:val="a0"/>
    <w:qFormat/>
  </w:style>
  <w:style w:type="character" w:customStyle="1" w:styleId="a8">
    <w:name w:val="正文文本 字符"/>
    <w:link w:val="a7"/>
    <w:qFormat/>
    <w:rPr>
      <w:rFonts w:ascii="宋体"/>
      <w:sz w:val="21"/>
    </w:rPr>
  </w:style>
  <w:style w:type="character" w:customStyle="1" w:styleId="ae">
    <w:name w:val="页眉 字符"/>
    <w:link w:val="ad"/>
    <w:qFormat/>
    <w:rPr>
      <w:kern w:val="2"/>
      <w:sz w:val="18"/>
    </w:rPr>
  </w:style>
  <w:style w:type="character" w:customStyle="1" w:styleId="unnamed11">
    <w:name w:val="unnamed11"/>
    <w:qFormat/>
    <w:rPr>
      <w:rFonts w:ascii="宋体" w:eastAsia="宋体" w:hAnsi="宋体" w:hint="eastAsia"/>
      <w:sz w:val="18"/>
    </w:rPr>
  </w:style>
  <w:style w:type="character" w:customStyle="1" w:styleId="10">
    <w:name w:val="标题 1 字符"/>
    <w:link w:val="1"/>
    <w:qFormat/>
    <w:rPr>
      <w:rFonts w:ascii="宋体"/>
      <w:b/>
      <w:color w:val="000000"/>
      <w:sz w:val="24"/>
    </w:rPr>
  </w:style>
  <w:style w:type="character" w:customStyle="1" w:styleId="ac">
    <w:name w:val="页脚 字符"/>
    <w:link w:val="ab"/>
    <w:uiPriority w:val="99"/>
    <w:qFormat/>
    <w:rPr>
      <w:kern w:val="2"/>
      <w:sz w:val="18"/>
    </w:rPr>
  </w:style>
  <w:style w:type="paragraph" w:customStyle="1" w:styleId="12">
    <w:name w:val="修订1"/>
    <w:hidden/>
    <w:uiPriority w:val="99"/>
    <w:semiHidden/>
    <w:qFormat/>
    <w:rPr>
      <w:kern w:val="2"/>
      <w:sz w:val="21"/>
    </w:rPr>
  </w:style>
  <w:style w:type="paragraph" w:customStyle="1" w:styleId="21">
    <w:name w:val="修订2"/>
    <w:hidden/>
    <w:uiPriority w:val="99"/>
    <w:unhideWhenUsed/>
    <w:qFormat/>
    <w:rPr>
      <w:kern w:val="2"/>
      <w:sz w:val="21"/>
    </w:rPr>
  </w:style>
  <w:style w:type="paragraph" w:customStyle="1" w:styleId="CharChar11">
    <w:name w:val="Char Char11"/>
    <w:basedOn w:val="a"/>
    <w:qFormat/>
  </w:style>
  <w:style w:type="paragraph" w:customStyle="1" w:styleId="Char2">
    <w:name w:val="Char2"/>
    <w:basedOn w:val="a"/>
    <w:qFormat/>
  </w:style>
  <w:style w:type="paragraph" w:customStyle="1" w:styleId="CharChar12">
    <w:name w:val="Char Char12"/>
    <w:basedOn w:val="a"/>
    <w:qFormat/>
  </w:style>
  <w:style w:type="paragraph" w:customStyle="1" w:styleId="Char3">
    <w:name w:val="Char3"/>
    <w:basedOn w:val="a"/>
    <w:qFormat/>
  </w:style>
  <w:style w:type="paragraph" w:customStyle="1" w:styleId="32">
    <w:name w:val="修订3"/>
    <w:hidden/>
    <w:uiPriority w:val="99"/>
    <w:semiHidden/>
    <w:qFormat/>
    <w:rPr>
      <w:kern w:val="2"/>
      <w:sz w:val="21"/>
    </w:rPr>
  </w:style>
  <w:style w:type="character" w:customStyle="1" w:styleId="a6">
    <w:name w:val="批注文字 字符"/>
    <w:link w:val="a5"/>
    <w:qFormat/>
    <w:rPr>
      <w:kern w:val="2"/>
      <w:sz w:val="21"/>
    </w:rPr>
  </w:style>
  <w:style w:type="paragraph" w:customStyle="1" w:styleId="13">
    <w:name w:val="列出段落1"/>
    <w:basedOn w:val="a"/>
    <w:uiPriority w:val="99"/>
    <w:qFormat/>
    <w:pPr>
      <w:ind w:firstLineChars="200" w:firstLine="420"/>
    </w:p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styleId="afa">
    <w:name w:val="List Paragraph"/>
    <w:basedOn w:val="a"/>
    <w:uiPriority w:val="1"/>
    <w:qFormat/>
    <w:pPr>
      <w:ind w:firstLineChars="200" w:firstLine="420"/>
    </w:pPr>
  </w:style>
  <w:style w:type="paragraph" w:customStyle="1" w:styleId="6">
    <w:name w:val="修订6"/>
    <w:hidden/>
    <w:uiPriority w:val="99"/>
    <w:semiHidden/>
    <w:qFormat/>
    <w:rPr>
      <w:kern w:val="2"/>
      <w:sz w:val="21"/>
    </w:rPr>
  </w:style>
  <w:style w:type="paragraph" w:customStyle="1" w:styleId="CharCharCharChar">
    <w:name w:val="Char Char Char Char"/>
    <w:basedOn w:val="a"/>
    <w:qFormat/>
    <w:pPr>
      <w:tabs>
        <w:tab w:val="left" w:pos="360"/>
      </w:tabs>
    </w:pPr>
    <w:rPr>
      <w:sz w:val="24"/>
      <w:szCs w:val="24"/>
    </w:rPr>
  </w:style>
  <w:style w:type="paragraph" w:customStyle="1" w:styleId="7">
    <w:name w:val="修订7"/>
    <w:hidden/>
    <w:uiPriority w:val="99"/>
    <w:semiHidden/>
    <w:qFormat/>
    <w:rPr>
      <w:kern w:val="2"/>
      <w:sz w:val="21"/>
    </w:rPr>
  </w:style>
  <w:style w:type="paragraph" w:customStyle="1" w:styleId="Style61">
    <w:name w:val="_Style 61"/>
    <w:basedOn w:val="a"/>
    <w:qFormat/>
    <w:rPr>
      <w:rFonts w:ascii="仿宋_GB2312" w:eastAsia="仿宋_GB2312"/>
      <w:sz w:val="32"/>
    </w:rPr>
  </w:style>
  <w:style w:type="paragraph" w:customStyle="1" w:styleId="8">
    <w:name w:val="修订8"/>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CC68-CE90-4A6F-80CD-9C6DA5CCCEE6}">
  <ds:schemaRefs>
    <ds:schemaRef ds:uri="http://schemas.openxmlformats.org/officeDocument/2006/bibliography"/>
  </ds:schemaRefs>
</ds:datastoreItem>
</file>

<file path=customXml/itemProps2.xml><?xml version="1.0" encoding="utf-8"?>
<ds:datastoreItem xmlns:ds="http://schemas.openxmlformats.org/officeDocument/2006/customXml" ds:itemID="{36AB7597-68BA-4AD4-B143-AFF45191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89</Pages>
  <Words>8772</Words>
  <Characters>50001</Characters>
  <Application>Microsoft Office Word</Application>
  <DocSecurity>0</DocSecurity>
  <Lines>416</Lines>
  <Paragraphs>117</Paragraphs>
  <ScaleCrop>false</ScaleCrop>
  <Company>MS</Company>
  <LinksUpToDate>false</LinksUpToDate>
  <CharactersWithSpaces>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智安稳健配置FOF</dc:title>
  <dc:creator>甄磊</dc:creator>
  <cp:lastModifiedBy>黄梦莹20250310</cp:lastModifiedBy>
  <cp:revision>410</cp:revision>
  <cp:lastPrinted>2021-10-15T08:47:00Z</cp:lastPrinted>
  <dcterms:created xsi:type="dcterms:W3CDTF">2022-07-01T01:54:00Z</dcterms:created>
  <dcterms:modified xsi:type="dcterms:W3CDTF">2025-03-12T07:54:00Z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ECA1C402A70246E1830AD8083A1EEF8B_12</vt:lpwstr>
  </property>
</Properties>
</file>